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AB0A" w14:textId="77777777" w:rsidR="00F305C3" w:rsidRDefault="00F305C3" w:rsidP="00F305C3">
      <w:pPr>
        <w:keepNext/>
        <w:spacing w:after="0" w:line="240" w:lineRule="auto"/>
        <w:jc w:val="both"/>
        <w:outlineLvl w:val="0"/>
        <w:rPr>
          <w:rFonts w:ascii="Arial" w:hAnsi="Arial" w:cs="Arial"/>
          <w:b/>
          <w:bCs/>
          <w:sz w:val="18"/>
          <w:szCs w:val="18"/>
          <w:lang w:val="es-ES" w:eastAsia="es-ES"/>
        </w:rPr>
      </w:pPr>
    </w:p>
    <w:p w14:paraId="63997972" w14:textId="77777777" w:rsidR="00F305C3" w:rsidRDefault="00F305C3" w:rsidP="00F305C3">
      <w:pPr>
        <w:keepNext/>
        <w:spacing w:after="0" w:line="240" w:lineRule="auto"/>
        <w:jc w:val="both"/>
        <w:outlineLvl w:val="0"/>
        <w:rPr>
          <w:rFonts w:ascii="Arial" w:hAnsi="Arial" w:cs="Arial"/>
          <w:b/>
          <w:bCs/>
          <w:sz w:val="18"/>
          <w:szCs w:val="18"/>
          <w:lang w:val="es-ES" w:eastAsia="es-ES"/>
        </w:rPr>
      </w:pPr>
    </w:p>
    <w:p w14:paraId="11D4E9F3" w14:textId="77777777" w:rsidR="00F305C3" w:rsidRDefault="00F305C3" w:rsidP="00F305C3">
      <w:pPr>
        <w:keepNext/>
        <w:spacing w:after="0" w:line="240" w:lineRule="auto"/>
        <w:jc w:val="both"/>
        <w:outlineLvl w:val="0"/>
        <w:rPr>
          <w:rFonts w:ascii="Arial" w:hAnsi="Arial" w:cs="Arial"/>
          <w:b/>
          <w:bCs/>
          <w:sz w:val="18"/>
          <w:szCs w:val="18"/>
          <w:lang w:val="es-ES" w:eastAsia="es-ES"/>
        </w:rPr>
      </w:pPr>
    </w:p>
    <w:p w14:paraId="301FD975" w14:textId="77777777" w:rsidR="00F305C3" w:rsidRPr="00FE42C1" w:rsidRDefault="00F305C3" w:rsidP="00F305C3">
      <w:pPr>
        <w:keepNext/>
        <w:spacing w:after="0" w:line="240" w:lineRule="auto"/>
        <w:jc w:val="both"/>
        <w:outlineLvl w:val="0"/>
        <w:rPr>
          <w:rFonts w:ascii="Arial" w:hAnsi="Arial" w:cs="Arial"/>
          <w:b/>
          <w:bCs/>
          <w:sz w:val="18"/>
          <w:szCs w:val="18"/>
          <w:lang w:val="es-ES" w:eastAsia="es-ES"/>
        </w:rPr>
      </w:pPr>
      <w:r w:rsidRPr="00FE42C1">
        <w:rPr>
          <w:rFonts w:ascii="Arial" w:hAnsi="Arial" w:cs="Arial"/>
          <w:b/>
          <w:bCs/>
          <w:sz w:val="18"/>
          <w:szCs w:val="18"/>
          <w:lang w:val="es-ES" w:eastAsia="es-ES"/>
        </w:rPr>
        <w:t>S-2021</w:t>
      </w:r>
    </w:p>
    <w:p w14:paraId="50E63099" w14:textId="77777777" w:rsidR="00F305C3" w:rsidRPr="00FE42C1" w:rsidRDefault="00F305C3" w:rsidP="00F305C3">
      <w:pPr>
        <w:spacing w:after="0" w:line="240" w:lineRule="auto"/>
        <w:ind w:left="2124" w:hanging="2124"/>
        <w:jc w:val="both"/>
        <w:rPr>
          <w:rFonts w:ascii="Arial" w:hAnsi="Arial" w:cs="Arial"/>
          <w:b/>
          <w:bCs/>
          <w:sz w:val="18"/>
          <w:szCs w:val="18"/>
          <w:lang w:val="es-ES_tradnl" w:eastAsia="es-ES"/>
        </w:rPr>
      </w:pPr>
      <w:r w:rsidRPr="00FE42C1">
        <w:rPr>
          <w:rFonts w:ascii="Arial" w:hAnsi="Arial" w:cs="Arial"/>
          <w:b/>
          <w:bCs/>
          <w:sz w:val="18"/>
          <w:szCs w:val="18"/>
          <w:lang w:val="es-ES_tradnl" w:eastAsia="es-ES"/>
        </w:rPr>
        <w:t>Procedimiento:</w:t>
      </w:r>
      <w:r w:rsidRPr="00FE42C1">
        <w:rPr>
          <w:rFonts w:ascii="Arial" w:hAnsi="Arial" w:cs="Arial"/>
          <w:b/>
          <w:bCs/>
          <w:sz w:val="18"/>
          <w:szCs w:val="18"/>
          <w:lang w:val="es-ES_tradnl" w:eastAsia="es-ES"/>
        </w:rPr>
        <w:tab/>
      </w:r>
      <w:r w:rsidRPr="00FE42C1">
        <w:rPr>
          <w:rFonts w:ascii="Arial" w:hAnsi="Arial" w:cs="Arial"/>
          <w:sz w:val="18"/>
          <w:szCs w:val="18"/>
          <w:lang w:val="es-ES_tradnl" w:eastAsia="es-ES"/>
        </w:rPr>
        <w:t>Verbal</w:t>
      </w:r>
    </w:p>
    <w:p w14:paraId="29E34848" w14:textId="77777777" w:rsidR="00F305C3" w:rsidRPr="00FE42C1" w:rsidRDefault="00F305C3" w:rsidP="00F305C3">
      <w:pPr>
        <w:spacing w:after="0" w:line="240" w:lineRule="auto"/>
        <w:ind w:left="2124" w:hanging="2124"/>
        <w:jc w:val="both"/>
        <w:rPr>
          <w:rFonts w:ascii="Arial" w:hAnsi="Arial" w:cs="Arial"/>
          <w:b/>
          <w:bCs/>
          <w:sz w:val="18"/>
          <w:szCs w:val="18"/>
          <w:lang w:val="es-ES" w:eastAsia="es-ES"/>
        </w:rPr>
      </w:pPr>
      <w:r w:rsidRPr="00FE42C1">
        <w:rPr>
          <w:rFonts w:ascii="Arial" w:hAnsi="Arial" w:cs="Arial"/>
          <w:b/>
          <w:bCs/>
          <w:sz w:val="18"/>
          <w:szCs w:val="18"/>
          <w:lang w:val="es-ES" w:eastAsia="es-ES"/>
        </w:rPr>
        <w:t xml:space="preserve">Demandante: </w:t>
      </w:r>
      <w:r w:rsidRPr="00FE42C1">
        <w:rPr>
          <w:rFonts w:ascii="Arial" w:hAnsi="Arial" w:cs="Arial"/>
          <w:b/>
          <w:bCs/>
          <w:sz w:val="18"/>
          <w:szCs w:val="18"/>
          <w:lang w:val="es-ES" w:eastAsia="es-ES"/>
        </w:rPr>
        <w:tab/>
      </w:r>
      <w:r w:rsidRPr="00FE42C1">
        <w:rPr>
          <w:rFonts w:ascii="Arial" w:hAnsi="Arial" w:cs="Arial"/>
          <w:sz w:val="18"/>
          <w:szCs w:val="18"/>
          <w:lang w:val="es-ES" w:eastAsia="es-ES"/>
        </w:rPr>
        <w:t>Carlos Alberto Bueno Galeano</w:t>
      </w:r>
    </w:p>
    <w:p w14:paraId="0F58BED0" w14:textId="6A705944" w:rsidR="00F305C3" w:rsidRPr="00FE42C1" w:rsidRDefault="00F305C3" w:rsidP="00F305C3">
      <w:pPr>
        <w:spacing w:after="0" w:line="240" w:lineRule="auto"/>
        <w:ind w:left="2124" w:hanging="2124"/>
        <w:jc w:val="both"/>
        <w:rPr>
          <w:rFonts w:ascii="Arial" w:hAnsi="Arial" w:cs="Arial"/>
          <w:b/>
          <w:bCs/>
          <w:sz w:val="18"/>
          <w:szCs w:val="18"/>
          <w:lang w:val="es-ES" w:eastAsia="es-ES"/>
        </w:rPr>
      </w:pPr>
      <w:r w:rsidRPr="00FE42C1">
        <w:rPr>
          <w:rFonts w:ascii="Arial" w:hAnsi="Arial" w:cs="Arial"/>
          <w:b/>
          <w:bCs/>
          <w:sz w:val="18"/>
          <w:szCs w:val="18"/>
          <w:lang w:val="es-ES" w:eastAsia="es-ES"/>
        </w:rPr>
        <w:t xml:space="preserve">Demandada: </w:t>
      </w:r>
      <w:r w:rsidRPr="00FE42C1">
        <w:rPr>
          <w:rFonts w:ascii="Arial" w:hAnsi="Arial" w:cs="Arial"/>
          <w:b/>
          <w:bCs/>
          <w:sz w:val="18"/>
          <w:szCs w:val="18"/>
          <w:lang w:val="es-ES" w:eastAsia="es-ES"/>
        </w:rPr>
        <w:tab/>
      </w:r>
      <w:r w:rsidRPr="00FE42C1">
        <w:rPr>
          <w:rFonts w:ascii="Arial" w:hAnsi="Arial" w:cs="Arial"/>
          <w:sz w:val="18"/>
          <w:szCs w:val="18"/>
          <w:lang w:val="es-ES" w:eastAsia="es-ES"/>
        </w:rPr>
        <w:t xml:space="preserve">Cristian Castrillón Pulgarín y </w:t>
      </w:r>
      <w:r w:rsidR="004C07CB" w:rsidRPr="00FE42C1">
        <w:rPr>
          <w:rFonts w:ascii="Arial" w:hAnsi="Arial" w:cs="Arial"/>
          <w:sz w:val="18"/>
          <w:szCs w:val="18"/>
          <w:lang w:val="es-ES" w:eastAsia="es-ES"/>
        </w:rPr>
        <w:t xml:space="preserve">Luis Javier </w:t>
      </w:r>
      <w:r w:rsidR="00AE6092" w:rsidRPr="00FE42C1">
        <w:rPr>
          <w:rFonts w:ascii="Arial" w:hAnsi="Arial" w:cs="Arial"/>
          <w:sz w:val="18"/>
          <w:szCs w:val="18"/>
          <w:lang w:val="es-ES" w:eastAsia="es-ES"/>
        </w:rPr>
        <w:t>M</w:t>
      </w:r>
      <w:r w:rsidR="004C07CB" w:rsidRPr="00FE42C1">
        <w:rPr>
          <w:rFonts w:ascii="Arial" w:hAnsi="Arial" w:cs="Arial"/>
          <w:sz w:val="18"/>
          <w:szCs w:val="18"/>
          <w:lang w:val="es-ES" w:eastAsia="es-ES"/>
        </w:rPr>
        <w:t xml:space="preserve">edina </w:t>
      </w:r>
      <w:r w:rsidR="00AE6092" w:rsidRPr="00FE42C1">
        <w:rPr>
          <w:rFonts w:ascii="Arial" w:hAnsi="Arial" w:cs="Arial"/>
          <w:sz w:val="18"/>
          <w:szCs w:val="18"/>
          <w:lang w:val="es-ES" w:eastAsia="es-ES"/>
        </w:rPr>
        <w:t>P</w:t>
      </w:r>
      <w:r w:rsidR="004C07CB" w:rsidRPr="00FE42C1">
        <w:rPr>
          <w:rFonts w:ascii="Arial" w:hAnsi="Arial" w:cs="Arial"/>
          <w:sz w:val="18"/>
          <w:szCs w:val="18"/>
          <w:lang w:val="es-ES" w:eastAsia="es-ES"/>
        </w:rPr>
        <w:t>ulgarín</w:t>
      </w:r>
    </w:p>
    <w:p w14:paraId="5A9CDE12" w14:textId="77777777" w:rsidR="00F305C3" w:rsidRPr="00FE42C1" w:rsidRDefault="00F305C3" w:rsidP="00F305C3">
      <w:pPr>
        <w:spacing w:after="0" w:line="240" w:lineRule="auto"/>
        <w:ind w:left="2124" w:hanging="2124"/>
        <w:jc w:val="both"/>
        <w:rPr>
          <w:rFonts w:ascii="Arial" w:hAnsi="Arial" w:cs="Arial"/>
          <w:b/>
          <w:bCs/>
          <w:sz w:val="18"/>
          <w:szCs w:val="18"/>
          <w:lang w:val="es-ES" w:eastAsia="es-ES"/>
        </w:rPr>
      </w:pPr>
      <w:r w:rsidRPr="00FE42C1">
        <w:rPr>
          <w:rFonts w:ascii="Arial" w:hAnsi="Arial" w:cs="Arial"/>
          <w:b/>
          <w:bCs/>
          <w:sz w:val="18"/>
          <w:szCs w:val="18"/>
          <w:lang w:val="es-ES" w:eastAsia="es-ES"/>
        </w:rPr>
        <w:t xml:space="preserve">Radicado: </w:t>
      </w:r>
      <w:r w:rsidRPr="00FE42C1">
        <w:rPr>
          <w:rFonts w:ascii="Arial" w:hAnsi="Arial" w:cs="Arial"/>
          <w:b/>
          <w:bCs/>
          <w:sz w:val="18"/>
          <w:szCs w:val="18"/>
          <w:lang w:val="es-ES" w:eastAsia="es-ES"/>
        </w:rPr>
        <w:tab/>
      </w:r>
      <w:r w:rsidRPr="00FE42C1">
        <w:rPr>
          <w:rFonts w:ascii="Arial" w:hAnsi="Arial" w:cs="Arial"/>
          <w:sz w:val="18"/>
          <w:szCs w:val="18"/>
          <w:lang w:val="es-ES" w:eastAsia="es-ES"/>
        </w:rPr>
        <w:t xml:space="preserve">05001 31 03 </w:t>
      </w:r>
      <w:r w:rsidRPr="00FE42C1">
        <w:rPr>
          <w:rFonts w:ascii="Arial" w:hAnsi="Arial" w:cs="Arial"/>
          <w:b/>
          <w:bCs/>
          <w:sz w:val="18"/>
          <w:szCs w:val="18"/>
          <w:lang w:val="es-ES" w:eastAsia="es-ES"/>
        </w:rPr>
        <w:t>002 2019 00147</w:t>
      </w:r>
      <w:r w:rsidRPr="00FE42C1">
        <w:rPr>
          <w:rFonts w:ascii="Arial" w:hAnsi="Arial" w:cs="Arial"/>
          <w:sz w:val="18"/>
          <w:szCs w:val="18"/>
          <w:lang w:val="es-ES" w:eastAsia="es-ES"/>
        </w:rPr>
        <w:t xml:space="preserve"> 01</w:t>
      </w:r>
    </w:p>
    <w:p w14:paraId="4F002E55" w14:textId="7CBAA867" w:rsidR="00F305C3" w:rsidRPr="00FE42C1" w:rsidRDefault="00F305C3" w:rsidP="00F305C3">
      <w:pPr>
        <w:spacing w:after="0" w:line="240" w:lineRule="auto"/>
        <w:ind w:left="2124" w:hanging="2124"/>
        <w:jc w:val="both"/>
        <w:rPr>
          <w:rFonts w:ascii="Arial" w:hAnsi="Arial" w:cs="Arial"/>
          <w:bCs/>
          <w:i/>
          <w:sz w:val="18"/>
          <w:szCs w:val="18"/>
          <w:lang w:val="es-ES" w:eastAsia="es-ES"/>
        </w:rPr>
      </w:pPr>
      <w:r w:rsidRPr="00FE42C1">
        <w:rPr>
          <w:rFonts w:ascii="Arial" w:hAnsi="Arial" w:cs="Arial"/>
          <w:b/>
          <w:sz w:val="18"/>
          <w:szCs w:val="18"/>
          <w:lang w:val="es-ES" w:eastAsia="es-ES"/>
        </w:rPr>
        <w:t xml:space="preserve">Asunto: </w:t>
      </w:r>
      <w:r w:rsidRPr="00FE42C1">
        <w:rPr>
          <w:rFonts w:ascii="Arial" w:hAnsi="Arial" w:cs="Arial"/>
          <w:b/>
          <w:sz w:val="18"/>
          <w:szCs w:val="18"/>
          <w:lang w:val="es-ES" w:eastAsia="es-ES"/>
        </w:rPr>
        <w:tab/>
      </w:r>
      <w:r w:rsidR="006A0638">
        <w:rPr>
          <w:rFonts w:ascii="Arial" w:hAnsi="Arial" w:cs="Arial"/>
          <w:bCs/>
          <w:sz w:val="18"/>
          <w:szCs w:val="18"/>
          <w:lang w:val="es-ES" w:eastAsia="es-ES"/>
        </w:rPr>
        <w:t>Revoca</w:t>
      </w:r>
      <w:r w:rsidRPr="00FE42C1">
        <w:rPr>
          <w:rFonts w:ascii="Arial" w:hAnsi="Arial" w:cs="Arial"/>
          <w:bCs/>
          <w:sz w:val="18"/>
          <w:szCs w:val="18"/>
          <w:lang w:val="es-ES" w:eastAsia="es-ES"/>
        </w:rPr>
        <w:t xml:space="preserve"> sentencia impugnada</w:t>
      </w:r>
    </w:p>
    <w:p w14:paraId="54FE4BE5" w14:textId="77777777" w:rsidR="00F305C3" w:rsidRPr="00FE42C1" w:rsidRDefault="00F305C3" w:rsidP="00F305C3">
      <w:pPr>
        <w:spacing w:after="0" w:line="240" w:lineRule="auto"/>
        <w:jc w:val="center"/>
        <w:rPr>
          <w:rFonts w:ascii="Arial" w:hAnsi="Arial" w:cs="Arial"/>
          <w:b/>
          <w:bCs/>
          <w:sz w:val="26"/>
          <w:szCs w:val="26"/>
          <w:lang w:val="es-ES" w:eastAsia="es-ES"/>
        </w:rPr>
      </w:pPr>
    </w:p>
    <w:p w14:paraId="3AB261F0" w14:textId="77777777" w:rsidR="00F305C3" w:rsidRPr="00FE42C1" w:rsidRDefault="00F305C3" w:rsidP="00F305C3">
      <w:pPr>
        <w:spacing w:after="0" w:line="240" w:lineRule="auto"/>
        <w:jc w:val="center"/>
        <w:rPr>
          <w:rFonts w:ascii="Arial" w:hAnsi="Arial" w:cs="Arial"/>
          <w:b/>
          <w:bCs/>
          <w:sz w:val="26"/>
          <w:szCs w:val="26"/>
          <w:lang w:val="es-ES" w:eastAsia="es-ES"/>
        </w:rPr>
      </w:pPr>
      <w:r w:rsidRPr="00FE42C1">
        <w:rPr>
          <w:rFonts w:ascii="Arial" w:hAnsi="Arial" w:cs="Arial"/>
          <w:b/>
          <w:bCs/>
          <w:sz w:val="26"/>
          <w:szCs w:val="26"/>
          <w:lang w:val="es-ES" w:eastAsia="es-ES"/>
        </w:rPr>
        <w:t>TRIBUNAL SUPERIOR</w:t>
      </w:r>
    </w:p>
    <w:p w14:paraId="6864148B" w14:textId="77777777" w:rsidR="00F305C3" w:rsidRPr="00FE42C1" w:rsidRDefault="00F305C3" w:rsidP="00F305C3">
      <w:pPr>
        <w:spacing w:after="0" w:line="240" w:lineRule="auto"/>
        <w:jc w:val="center"/>
        <w:rPr>
          <w:rFonts w:ascii="Arial" w:hAnsi="Arial" w:cs="Arial"/>
          <w:b/>
          <w:bCs/>
          <w:sz w:val="26"/>
          <w:szCs w:val="26"/>
          <w:lang w:val="es-ES" w:eastAsia="es-ES"/>
        </w:rPr>
      </w:pPr>
      <w:r w:rsidRPr="00FE42C1">
        <w:rPr>
          <w:rFonts w:ascii="Arial" w:hAnsi="Arial" w:cs="Arial"/>
          <w:b/>
          <w:bCs/>
          <w:sz w:val="26"/>
          <w:szCs w:val="26"/>
          <w:lang w:val="es-ES" w:eastAsia="es-ES"/>
        </w:rPr>
        <w:t>DISTRITO JUDICIAL DE MEDELLÍN</w:t>
      </w:r>
    </w:p>
    <w:p w14:paraId="627508F6" w14:textId="77777777" w:rsidR="00F305C3" w:rsidRPr="00FE42C1" w:rsidRDefault="00F305C3" w:rsidP="00F305C3">
      <w:pPr>
        <w:keepNext/>
        <w:spacing w:after="0" w:line="240" w:lineRule="auto"/>
        <w:jc w:val="center"/>
        <w:outlineLvl w:val="1"/>
        <w:rPr>
          <w:rFonts w:ascii="Arial" w:hAnsi="Arial" w:cs="Arial"/>
          <w:b/>
          <w:bCs/>
          <w:sz w:val="26"/>
          <w:szCs w:val="26"/>
          <w:lang w:val="es-ES" w:eastAsia="es-ES"/>
        </w:rPr>
      </w:pPr>
      <w:r w:rsidRPr="00FE42C1">
        <w:rPr>
          <w:rFonts w:ascii="Arial" w:hAnsi="Arial" w:cs="Arial"/>
          <w:b/>
          <w:bCs/>
          <w:sz w:val="26"/>
          <w:szCs w:val="26"/>
          <w:lang w:val="es-ES" w:eastAsia="es-ES"/>
        </w:rPr>
        <w:t>-SALA CUARTA DE DECISIÓN CIVIL-</w:t>
      </w:r>
    </w:p>
    <w:p w14:paraId="3EE5B7DC" w14:textId="77777777" w:rsidR="00F305C3" w:rsidRPr="00FE42C1" w:rsidRDefault="00F305C3" w:rsidP="00F305C3">
      <w:pPr>
        <w:spacing w:after="0" w:line="240" w:lineRule="auto"/>
        <w:rPr>
          <w:rFonts w:ascii="Times New Roman" w:hAnsi="Times New Roman"/>
          <w:sz w:val="24"/>
          <w:szCs w:val="24"/>
          <w:lang w:val="es-ES" w:eastAsia="es-ES"/>
        </w:rPr>
      </w:pPr>
    </w:p>
    <w:p w14:paraId="0DCB3B62" w14:textId="78A0C35D" w:rsidR="00F305C3" w:rsidRPr="00FE42C1" w:rsidRDefault="00F305C3" w:rsidP="00F305C3">
      <w:pPr>
        <w:spacing w:after="0" w:line="360" w:lineRule="auto"/>
        <w:jc w:val="center"/>
        <w:rPr>
          <w:rFonts w:ascii="Arial" w:hAnsi="Arial" w:cs="Arial"/>
          <w:bCs/>
          <w:sz w:val="26"/>
          <w:szCs w:val="26"/>
          <w:lang w:val="es-ES" w:eastAsia="es-ES"/>
        </w:rPr>
      </w:pPr>
      <w:r w:rsidRPr="00FE42C1">
        <w:rPr>
          <w:rFonts w:ascii="Arial" w:hAnsi="Arial" w:cs="Arial"/>
          <w:bCs/>
          <w:sz w:val="26"/>
          <w:szCs w:val="26"/>
          <w:lang w:val="es-ES" w:eastAsia="es-ES"/>
        </w:rPr>
        <w:t xml:space="preserve">Medellín, </w:t>
      </w:r>
      <w:r w:rsidR="00A02AEC">
        <w:rPr>
          <w:rFonts w:ascii="Arial" w:hAnsi="Arial" w:cs="Arial"/>
          <w:bCs/>
          <w:sz w:val="26"/>
          <w:szCs w:val="26"/>
          <w:lang w:val="es-ES" w:eastAsia="es-ES"/>
        </w:rPr>
        <w:t>seis</w:t>
      </w:r>
      <w:r w:rsidRPr="00FE42C1">
        <w:rPr>
          <w:rFonts w:ascii="Arial" w:hAnsi="Arial" w:cs="Arial"/>
          <w:bCs/>
          <w:sz w:val="26"/>
          <w:szCs w:val="26"/>
          <w:lang w:val="es-ES" w:eastAsia="es-ES"/>
        </w:rPr>
        <w:t xml:space="preserve"> (</w:t>
      </w:r>
      <w:r w:rsidR="00A02AEC">
        <w:rPr>
          <w:rFonts w:ascii="Arial" w:hAnsi="Arial" w:cs="Arial"/>
          <w:bCs/>
          <w:sz w:val="26"/>
          <w:szCs w:val="26"/>
          <w:lang w:val="es-ES" w:eastAsia="es-ES"/>
        </w:rPr>
        <w:t>06</w:t>
      </w:r>
      <w:r w:rsidRPr="00FE42C1">
        <w:rPr>
          <w:rFonts w:ascii="Arial" w:hAnsi="Arial" w:cs="Arial"/>
          <w:bCs/>
          <w:sz w:val="26"/>
          <w:szCs w:val="26"/>
          <w:lang w:val="es-ES" w:eastAsia="es-ES"/>
        </w:rPr>
        <w:t xml:space="preserve">) de </w:t>
      </w:r>
      <w:r w:rsidR="00A02AEC">
        <w:rPr>
          <w:rFonts w:ascii="Arial" w:hAnsi="Arial" w:cs="Arial"/>
          <w:bCs/>
          <w:sz w:val="26"/>
          <w:szCs w:val="26"/>
          <w:lang w:val="es-ES" w:eastAsia="es-ES"/>
        </w:rPr>
        <w:t>diciembre</w:t>
      </w:r>
      <w:r w:rsidRPr="00FE42C1">
        <w:rPr>
          <w:rFonts w:ascii="Arial" w:hAnsi="Arial" w:cs="Arial"/>
          <w:bCs/>
          <w:sz w:val="26"/>
          <w:szCs w:val="26"/>
          <w:lang w:val="es-ES" w:eastAsia="es-ES"/>
        </w:rPr>
        <w:t xml:space="preserve"> del dos </w:t>
      </w:r>
      <w:proofErr w:type="gramStart"/>
      <w:r w:rsidRPr="00FE42C1">
        <w:rPr>
          <w:rFonts w:ascii="Arial" w:hAnsi="Arial" w:cs="Arial"/>
          <w:bCs/>
          <w:sz w:val="26"/>
          <w:szCs w:val="26"/>
          <w:lang w:val="es-ES" w:eastAsia="es-ES"/>
        </w:rPr>
        <w:t>mil veintiuno</w:t>
      </w:r>
      <w:proofErr w:type="gramEnd"/>
      <w:r w:rsidRPr="00FE42C1">
        <w:rPr>
          <w:rFonts w:ascii="Arial" w:hAnsi="Arial" w:cs="Arial"/>
          <w:bCs/>
          <w:sz w:val="26"/>
          <w:szCs w:val="26"/>
          <w:lang w:val="es-ES" w:eastAsia="es-ES"/>
        </w:rPr>
        <w:t xml:space="preserve"> (2021).</w:t>
      </w:r>
    </w:p>
    <w:p w14:paraId="48B1C484" w14:textId="77777777" w:rsidR="00F305C3" w:rsidRPr="00FE42C1" w:rsidRDefault="00F305C3" w:rsidP="00F305C3">
      <w:pPr>
        <w:spacing w:after="0" w:line="360" w:lineRule="auto"/>
        <w:ind w:left="2160"/>
        <w:jc w:val="both"/>
        <w:rPr>
          <w:rFonts w:ascii="Arial" w:hAnsi="Arial" w:cs="Arial"/>
          <w:b/>
          <w:bCs/>
          <w:sz w:val="26"/>
          <w:szCs w:val="26"/>
          <w:lang w:val="es-ES" w:eastAsia="es-ES"/>
        </w:rPr>
      </w:pPr>
    </w:p>
    <w:p w14:paraId="66CCD258" w14:textId="4FC06C7B" w:rsidR="00F305C3" w:rsidRPr="00FE42C1" w:rsidRDefault="00F305C3" w:rsidP="00F305C3">
      <w:pPr>
        <w:pStyle w:val="Sinespaciado"/>
        <w:widowControl w:val="0"/>
        <w:spacing w:line="360" w:lineRule="auto"/>
        <w:jc w:val="both"/>
        <w:rPr>
          <w:rFonts w:ascii="Arial" w:hAnsi="Arial" w:cs="Arial"/>
          <w:sz w:val="26"/>
          <w:szCs w:val="26"/>
          <w:lang w:val="es-ES_tradnl" w:eastAsia="es-ES"/>
        </w:rPr>
      </w:pPr>
      <w:r w:rsidRPr="00FE42C1">
        <w:rPr>
          <w:rFonts w:ascii="Arial" w:hAnsi="Arial" w:cs="Arial"/>
          <w:sz w:val="26"/>
          <w:szCs w:val="26"/>
          <w:lang w:val="es-ES" w:eastAsia="es-ES"/>
        </w:rPr>
        <w:t xml:space="preserve">Se resuelve el recurso de apelación interpuesto por la parte demandante frente a la sentencia proferida el pasado 25 de febrero de 2021, </w:t>
      </w:r>
      <w:r w:rsidRPr="00FE42C1">
        <w:rPr>
          <w:rFonts w:ascii="Arial" w:hAnsi="Arial" w:cs="Arial"/>
          <w:sz w:val="26"/>
          <w:szCs w:val="26"/>
          <w:lang w:val="es-ES_tradnl" w:eastAsia="es-ES"/>
        </w:rPr>
        <w:t>mediante la cual el Juzgado Segundo Civil del Circuito de Medellín dirimió la controversia en el proceso Verbal, instaurado por el señor Carlos Alberto Bueno Galeano, en contra de los señores Luis Javier Medina Pulgarín y Cristian Castrillón Pulgarín. Labor jurisdiccional que se acomete en el siguiente orden,</w:t>
      </w:r>
    </w:p>
    <w:p w14:paraId="5AAE645E" w14:textId="77777777" w:rsidR="00F305C3" w:rsidRPr="00FE42C1" w:rsidRDefault="00F305C3" w:rsidP="00F305C3">
      <w:pPr>
        <w:widowControl w:val="0"/>
        <w:spacing w:after="0" w:line="360" w:lineRule="auto"/>
        <w:rPr>
          <w:rFonts w:ascii="Arial" w:hAnsi="Arial" w:cs="Arial"/>
          <w:b/>
          <w:sz w:val="26"/>
          <w:szCs w:val="26"/>
          <w:u w:val="single"/>
        </w:rPr>
      </w:pPr>
    </w:p>
    <w:p w14:paraId="6F4D414A" w14:textId="77777777" w:rsidR="00F305C3" w:rsidRPr="00FE42C1" w:rsidRDefault="00F305C3" w:rsidP="005E3597">
      <w:pPr>
        <w:widowControl w:val="0"/>
        <w:spacing w:after="0" w:line="360" w:lineRule="auto"/>
        <w:ind w:left="708" w:firstLine="708"/>
        <w:rPr>
          <w:rFonts w:ascii="Arial" w:hAnsi="Arial" w:cs="Arial"/>
          <w:b/>
          <w:sz w:val="26"/>
          <w:szCs w:val="26"/>
          <w:u w:val="single"/>
        </w:rPr>
      </w:pPr>
      <w:r w:rsidRPr="00FE42C1">
        <w:rPr>
          <w:rFonts w:ascii="Arial" w:hAnsi="Arial" w:cs="Arial"/>
          <w:b/>
          <w:sz w:val="26"/>
          <w:szCs w:val="26"/>
          <w:u w:val="single"/>
        </w:rPr>
        <w:t>I. ANTECEDENTES</w:t>
      </w:r>
    </w:p>
    <w:p w14:paraId="01CE973E" w14:textId="77777777" w:rsidR="00F305C3" w:rsidRPr="00FE42C1" w:rsidRDefault="00F305C3" w:rsidP="00F305C3">
      <w:pPr>
        <w:widowControl w:val="0"/>
        <w:spacing w:after="0" w:line="360" w:lineRule="auto"/>
        <w:jc w:val="center"/>
        <w:rPr>
          <w:rFonts w:ascii="Arial" w:hAnsi="Arial" w:cs="Arial"/>
          <w:b/>
          <w:sz w:val="26"/>
          <w:szCs w:val="26"/>
          <w:u w:val="single"/>
        </w:rPr>
      </w:pPr>
    </w:p>
    <w:p w14:paraId="6D8CD39A" w14:textId="078C53C3" w:rsidR="00F305C3" w:rsidRPr="00FE42C1" w:rsidRDefault="00F305C3" w:rsidP="00F305C3">
      <w:pPr>
        <w:spacing w:after="0" w:line="360" w:lineRule="auto"/>
        <w:jc w:val="both"/>
        <w:rPr>
          <w:rFonts w:ascii="Arial" w:hAnsi="Arial" w:cs="Arial"/>
          <w:bCs/>
          <w:sz w:val="26"/>
          <w:szCs w:val="26"/>
        </w:rPr>
      </w:pPr>
      <w:r w:rsidRPr="00FE42C1">
        <w:rPr>
          <w:rFonts w:ascii="Arial" w:hAnsi="Arial" w:cs="Arial"/>
          <w:b/>
          <w:bCs/>
          <w:sz w:val="26"/>
          <w:szCs w:val="26"/>
        </w:rPr>
        <w:t>1.</w:t>
      </w:r>
      <w:r w:rsidRPr="00FE42C1">
        <w:rPr>
          <w:rFonts w:ascii="Arial" w:hAnsi="Arial" w:cs="Arial"/>
          <w:bCs/>
          <w:sz w:val="26"/>
          <w:szCs w:val="26"/>
        </w:rPr>
        <w:t xml:space="preserve"> </w:t>
      </w:r>
      <w:r w:rsidRPr="00FE42C1">
        <w:rPr>
          <w:rFonts w:ascii="Arial" w:hAnsi="Arial" w:cs="Arial"/>
          <w:b/>
          <w:sz w:val="26"/>
          <w:szCs w:val="26"/>
        </w:rPr>
        <w:t>Pretensiones.</w:t>
      </w:r>
      <w:r w:rsidRPr="00FE42C1">
        <w:rPr>
          <w:rFonts w:ascii="Arial" w:hAnsi="Arial" w:cs="Arial"/>
          <w:bCs/>
          <w:sz w:val="26"/>
          <w:szCs w:val="26"/>
        </w:rPr>
        <w:t xml:space="preserve"> Solicitó el apoderado de la parte demandante, que se declare la corrección de los porcentajes en las escritura</w:t>
      </w:r>
      <w:r w:rsidR="00B20D6F" w:rsidRPr="00FE42C1">
        <w:rPr>
          <w:rFonts w:ascii="Arial" w:hAnsi="Arial" w:cs="Arial"/>
          <w:bCs/>
          <w:sz w:val="26"/>
          <w:szCs w:val="26"/>
        </w:rPr>
        <w:t>s pú</w:t>
      </w:r>
      <w:r w:rsidRPr="00FE42C1">
        <w:rPr>
          <w:rFonts w:ascii="Arial" w:hAnsi="Arial" w:cs="Arial"/>
          <w:bCs/>
          <w:sz w:val="26"/>
          <w:szCs w:val="26"/>
        </w:rPr>
        <w:t>blicas 694 del 16 de abril de 2018, de la Notaría Novena del Círculo de Medellín, a nombre del señor Luís Javier Medina Pulgarín, así como el acto escritural 904 del 18 de mayo de 2018, de la Notaría Novena del Círculo de Medellín, a nombre del señor Cristian Castrillón Pulgarín, en el sentido que el porcentaje</w:t>
      </w:r>
      <w:r w:rsidR="002A3176" w:rsidRPr="00FE42C1">
        <w:rPr>
          <w:rFonts w:ascii="Arial" w:hAnsi="Arial" w:cs="Arial"/>
          <w:bCs/>
          <w:sz w:val="26"/>
          <w:szCs w:val="26"/>
        </w:rPr>
        <w:t xml:space="preserve"> del lote vendido equivale</w:t>
      </w:r>
      <w:r w:rsidRPr="00FE42C1">
        <w:rPr>
          <w:rFonts w:ascii="Arial" w:hAnsi="Arial" w:cs="Arial"/>
          <w:bCs/>
          <w:sz w:val="26"/>
          <w:szCs w:val="26"/>
        </w:rPr>
        <w:t xml:space="preserve"> en proindiviso </w:t>
      </w:r>
      <w:r w:rsidR="002A3176" w:rsidRPr="00FE42C1">
        <w:rPr>
          <w:rFonts w:ascii="Arial" w:hAnsi="Arial" w:cs="Arial"/>
          <w:bCs/>
          <w:sz w:val="26"/>
          <w:szCs w:val="26"/>
        </w:rPr>
        <w:t>a</w:t>
      </w:r>
      <w:r w:rsidRPr="00FE42C1">
        <w:rPr>
          <w:rFonts w:ascii="Arial" w:hAnsi="Arial" w:cs="Arial"/>
          <w:bCs/>
          <w:sz w:val="26"/>
          <w:szCs w:val="26"/>
        </w:rPr>
        <w:t>l 1.8% para cada uno y no como se estableció erróneamente en dichos actos escriturales e</w:t>
      </w:r>
      <w:r w:rsidR="002A3176" w:rsidRPr="00FE42C1">
        <w:rPr>
          <w:rFonts w:ascii="Arial" w:hAnsi="Arial" w:cs="Arial"/>
          <w:bCs/>
          <w:sz w:val="26"/>
          <w:szCs w:val="26"/>
        </w:rPr>
        <w:t>n</w:t>
      </w:r>
      <w:r w:rsidRPr="00FE42C1">
        <w:rPr>
          <w:rFonts w:ascii="Arial" w:hAnsi="Arial" w:cs="Arial"/>
          <w:bCs/>
          <w:sz w:val="26"/>
          <w:szCs w:val="26"/>
        </w:rPr>
        <w:t xml:space="preserve"> un 5%</w:t>
      </w:r>
      <w:r w:rsidR="001B75B5" w:rsidRPr="00FE42C1">
        <w:rPr>
          <w:rFonts w:ascii="Arial" w:hAnsi="Arial" w:cs="Arial"/>
          <w:bCs/>
          <w:sz w:val="26"/>
          <w:szCs w:val="26"/>
        </w:rPr>
        <w:t>.</w:t>
      </w:r>
    </w:p>
    <w:p w14:paraId="4E9EAFFC" w14:textId="77777777" w:rsidR="00F305C3" w:rsidRPr="00FE42C1" w:rsidRDefault="00F305C3" w:rsidP="00F305C3">
      <w:pPr>
        <w:spacing w:after="0" w:line="360" w:lineRule="auto"/>
        <w:jc w:val="both"/>
        <w:rPr>
          <w:rFonts w:ascii="Arial" w:hAnsi="Arial" w:cs="Arial"/>
          <w:bCs/>
          <w:sz w:val="26"/>
          <w:szCs w:val="26"/>
        </w:rPr>
      </w:pPr>
    </w:p>
    <w:p w14:paraId="38D23CD3" w14:textId="79642B90" w:rsidR="00F305C3" w:rsidRPr="00FE42C1" w:rsidRDefault="00F305C3" w:rsidP="00F305C3">
      <w:pPr>
        <w:spacing w:after="0" w:line="360" w:lineRule="auto"/>
        <w:jc w:val="both"/>
        <w:rPr>
          <w:rFonts w:ascii="Arial" w:hAnsi="Arial" w:cs="Arial"/>
          <w:bCs/>
          <w:sz w:val="26"/>
          <w:szCs w:val="26"/>
        </w:rPr>
      </w:pPr>
      <w:r w:rsidRPr="00FE42C1">
        <w:rPr>
          <w:rFonts w:ascii="Arial" w:hAnsi="Arial" w:cs="Arial"/>
          <w:bCs/>
          <w:sz w:val="26"/>
          <w:szCs w:val="26"/>
        </w:rPr>
        <w:t xml:space="preserve">Subsidiariamente, </w:t>
      </w:r>
      <w:r w:rsidR="001B75B5" w:rsidRPr="00FE42C1">
        <w:rPr>
          <w:rFonts w:ascii="Arial" w:hAnsi="Arial" w:cs="Arial"/>
          <w:bCs/>
          <w:sz w:val="26"/>
          <w:szCs w:val="26"/>
        </w:rPr>
        <w:t xml:space="preserve">pidió que de no prosperar la pretensión principal y </w:t>
      </w:r>
      <w:r w:rsidR="00B20D6F" w:rsidRPr="00FE42C1">
        <w:rPr>
          <w:rFonts w:ascii="Arial" w:hAnsi="Arial" w:cs="Arial"/>
          <w:bCs/>
          <w:sz w:val="26"/>
          <w:szCs w:val="26"/>
        </w:rPr>
        <w:t>en</w:t>
      </w:r>
      <w:r w:rsidRPr="00FE42C1">
        <w:rPr>
          <w:rFonts w:ascii="Arial" w:hAnsi="Arial" w:cs="Arial"/>
          <w:bCs/>
          <w:sz w:val="26"/>
          <w:szCs w:val="26"/>
        </w:rPr>
        <w:t xml:space="preserve"> el evento que los demandados insistan en conservar el porcentaje del 5% establecido en l</w:t>
      </w:r>
      <w:r w:rsidR="001B75B5" w:rsidRPr="00FE42C1">
        <w:rPr>
          <w:rFonts w:ascii="Arial" w:hAnsi="Arial" w:cs="Arial"/>
          <w:bCs/>
          <w:sz w:val="26"/>
          <w:szCs w:val="26"/>
        </w:rPr>
        <w:t>as escrituras públicas de compraventa</w:t>
      </w:r>
      <w:r w:rsidR="00B20D6F" w:rsidRPr="00FE42C1">
        <w:rPr>
          <w:rFonts w:ascii="Arial" w:hAnsi="Arial" w:cs="Arial"/>
          <w:bCs/>
          <w:sz w:val="26"/>
          <w:szCs w:val="26"/>
        </w:rPr>
        <w:t xml:space="preserve">, entonces, </w:t>
      </w:r>
      <w:r w:rsidRPr="00FE42C1">
        <w:rPr>
          <w:rFonts w:ascii="Arial" w:hAnsi="Arial" w:cs="Arial"/>
          <w:bCs/>
          <w:sz w:val="26"/>
          <w:szCs w:val="26"/>
        </w:rPr>
        <w:t xml:space="preserve">se declare que los señores Luis Javier Medina Pulgarín </w:t>
      </w:r>
      <w:r w:rsidR="00B20D6F" w:rsidRPr="00FE42C1">
        <w:rPr>
          <w:rFonts w:ascii="Arial" w:hAnsi="Arial" w:cs="Arial"/>
          <w:bCs/>
          <w:sz w:val="26"/>
          <w:szCs w:val="26"/>
        </w:rPr>
        <w:t>y</w:t>
      </w:r>
      <w:r w:rsidRPr="00FE42C1">
        <w:rPr>
          <w:rFonts w:ascii="Arial" w:hAnsi="Arial" w:cs="Arial"/>
          <w:bCs/>
          <w:sz w:val="26"/>
          <w:szCs w:val="26"/>
        </w:rPr>
        <w:t xml:space="preserve"> Cristian Castrillón Pulgarín, adeudan cada uno </w:t>
      </w:r>
      <w:r w:rsidR="001B75B5" w:rsidRPr="00FE42C1">
        <w:rPr>
          <w:rFonts w:ascii="Arial" w:hAnsi="Arial" w:cs="Arial"/>
          <w:bCs/>
          <w:sz w:val="26"/>
          <w:szCs w:val="26"/>
        </w:rPr>
        <w:t xml:space="preserve">al demandante </w:t>
      </w:r>
      <w:r w:rsidRPr="00FE42C1">
        <w:rPr>
          <w:rFonts w:ascii="Arial" w:hAnsi="Arial" w:cs="Arial"/>
          <w:bCs/>
          <w:sz w:val="26"/>
          <w:szCs w:val="26"/>
        </w:rPr>
        <w:t xml:space="preserve">la suma de OCHENTA Y OCHO MILLONES DE PESOS ($88.000.000), por concepto del mayor metraje pretendido por cada uno de ellos, equivalente a 800 metros cuadrados (cuya </w:t>
      </w:r>
      <w:r w:rsidRPr="00FE42C1">
        <w:rPr>
          <w:rFonts w:ascii="Arial" w:hAnsi="Arial" w:cs="Arial"/>
          <w:bCs/>
          <w:sz w:val="26"/>
          <w:szCs w:val="26"/>
        </w:rPr>
        <w:lastRenderedPageBreak/>
        <w:t xml:space="preserve">sumatoria es de CIENTO SETENTA Y SEIS MILLONES DE PESOS </w:t>
      </w:r>
      <w:r w:rsidR="00B20D6F" w:rsidRPr="00FE42C1">
        <w:rPr>
          <w:rFonts w:ascii="Arial" w:hAnsi="Arial" w:cs="Arial"/>
          <w:bCs/>
          <w:sz w:val="26"/>
          <w:szCs w:val="26"/>
        </w:rPr>
        <w:t>-</w:t>
      </w:r>
      <w:r w:rsidRPr="00FE42C1">
        <w:rPr>
          <w:rFonts w:ascii="Arial" w:hAnsi="Arial" w:cs="Arial"/>
          <w:bCs/>
          <w:sz w:val="26"/>
          <w:szCs w:val="26"/>
        </w:rPr>
        <w:t>$176.000.000</w:t>
      </w:r>
      <w:r w:rsidR="00B20D6F" w:rsidRPr="00FE42C1">
        <w:rPr>
          <w:rFonts w:ascii="Arial" w:hAnsi="Arial" w:cs="Arial"/>
          <w:bCs/>
          <w:sz w:val="26"/>
          <w:szCs w:val="26"/>
        </w:rPr>
        <w:t>-</w:t>
      </w:r>
      <w:r w:rsidRPr="00FE42C1">
        <w:rPr>
          <w:rFonts w:ascii="Arial" w:hAnsi="Arial" w:cs="Arial"/>
          <w:bCs/>
          <w:sz w:val="26"/>
          <w:szCs w:val="26"/>
        </w:rPr>
        <w:t>)</w:t>
      </w:r>
      <w:r w:rsidR="001B75B5" w:rsidRPr="00FE42C1">
        <w:rPr>
          <w:rFonts w:ascii="Arial" w:hAnsi="Arial" w:cs="Arial"/>
          <w:bCs/>
          <w:sz w:val="26"/>
          <w:szCs w:val="26"/>
        </w:rPr>
        <w:t>.</w:t>
      </w:r>
    </w:p>
    <w:p w14:paraId="7474422A" w14:textId="77777777" w:rsidR="00F305C3" w:rsidRPr="00FE42C1" w:rsidRDefault="00F305C3" w:rsidP="00F305C3">
      <w:pPr>
        <w:spacing w:after="0" w:line="360" w:lineRule="auto"/>
        <w:jc w:val="both"/>
        <w:rPr>
          <w:rFonts w:ascii="Arial" w:hAnsi="Arial" w:cs="Arial"/>
          <w:bCs/>
          <w:sz w:val="26"/>
          <w:szCs w:val="26"/>
        </w:rPr>
      </w:pPr>
    </w:p>
    <w:p w14:paraId="2B1B4B75" w14:textId="77777777" w:rsidR="00F305C3" w:rsidRPr="00FE42C1" w:rsidRDefault="00F305C3" w:rsidP="00F305C3">
      <w:pPr>
        <w:spacing w:after="0" w:line="360" w:lineRule="auto"/>
        <w:jc w:val="both"/>
        <w:rPr>
          <w:rFonts w:ascii="Arial" w:hAnsi="Arial" w:cs="Arial"/>
          <w:sz w:val="26"/>
          <w:szCs w:val="26"/>
        </w:rPr>
      </w:pPr>
      <w:r w:rsidRPr="00FE42C1">
        <w:rPr>
          <w:rFonts w:ascii="Arial" w:hAnsi="Arial" w:cs="Arial"/>
          <w:b/>
          <w:bCs/>
          <w:sz w:val="26"/>
          <w:szCs w:val="26"/>
        </w:rPr>
        <w:t>1.1. Como sustento fáctico de lo anterior</w:t>
      </w:r>
      <w:r w:rsidRPr="00FE42C1">
        <w:rPr>
          <w:rFonts w:ascii="Arial" w:hAnsi="Arial" w:cs="Arial"/>
          <w:sz w:val="26"/>
          <w:szCs w:val="26"/>
        </w:rPr>
        <w:t xml:space="preserve">, adujo la parte demandante que, es propietario en una mayor extensión del bien inmueble, representado en un lote de terreno, ubicado en la Vereda El Pedregal, corregimiento de San Cristóbal de esta ciudad de Medellín, con una Área de </w:t>
      </w:r>
      <w:r w:rsidRPr="00FE42C1">
        <w:rPr>
          <w:rFonts w:ascii="Arial" w:hAnsi="Arial" w:cs="Arial"/>
          <w:b/>
          <w:bCs/>
          <w:sz w:val="26"/>
          <w:szCs w:val="26"/>
        </w:rPr>
        <w:t xml:space="preserve">27.183 metros cuadrados, </w:t>
      </w:r>
      <w:r w:rsidRPr="00FE42C1">
        <w:rPr>
          <w:rFonts w:ascii="Arial" w:hAnsi="Arial" w:cs="Arial"/>
          <w:sz w:val="26"/>
          <w:szCs w:val="26"/>
        </w:rPr>
        <w:t xml:space="preserve">identificado con M.I. </w:t>
      </w:r>
      <w:r w:rsidRPr="00FE42C1">
        <w:rPr>
          <w:rFonts w:ascii="Arial" w:hAnsi="Arial" w:cs="Arial"/>
          <w:b/>
          <w:bCs/>
          <w:sz w:val="26"/>
          <w:szCs w:val="26"/>
        </w:rPr>
        <w:t>01N-5079368</w:t>
      </w:r>
      <w:r w:rsidRPr="00FE42C1">
        <w:rPr>
          <w:rFonts w:ascii="Arial" w:hAnsi="Arial" w:cs="Arial"/>
          <w:sz w:val="26"/>
          <w:szCs w:val="26"/>
        </w:rPr>
        <w:t xml:space="preserve">. </w:t>
      </w:r>
    </w:p>
    <w:p w14:paraId="512A8744" w14:textId="77777777" w:rsidR="00F305C3" w:rsidRPr="00FE42C1" w:rsidRDefault="00F305C3" w:rsidP="00F305C3">
      <w:pPr>
        <w:spacing w:after="0" w:line="360" w:lineRule="auto"/>
        <w:jc w:val="both"/>
        <w:rPr>
          <w:rFonts w:ascii="Arial" w:hAnsi="Arial" w:cs="Arial"/>
          <w:sz w:val="26"/>
          <w:szCs w:val="26"/>
        </w:rPr>
      </w:pPr>
    </w:p>
    <w:p w14:paraId="67942BA5" w14:textId="19213FCF" w:rsidR="00F305C3" w:rsidRPr="00FE42C1" w:rsidRDefault="00F305C3" w:rsidP="00F305C3">
      <w:pPr>
        <w:spacing w:after="0" w:line="360" w:lineRule="auto"/>
        <w:jc w:val="both"/>
        <w:rPr>
          <w:rFonts w:ascii="Arial" w:hAnsi="Arial" w:cs="Arial"/>
          <w:bCs/>
          <w:sz w:val="26"/>
          <w:szCs w:val="26"/>
        </w:rPr>
      </w:pPr>
      <w:r w:rsidRPr="00FE42C1">
        <w:rPr>
          <w:rFonts w:ascii="Arial" w:hAnsi="Arial" w:cs="Arial"/>
          <w:b/>
          <w:sz w:val="26"/>
          <w:szCs w:val="26"/>
        </w:rPr>
        <w:t>1.2.</w:t>
      </w:r>
      <w:r w:rsidRPr="00FE42C1">
        <w:rPr>
          <w:rFonts w:ascii="Arial" w:hAnsi="Arial" w:cs="Arial"/>
          <w:bCs/>
          <w:sz w:val="26"/>
          <w:szCs w:val="26"/>
        </w:rPr>
        <w:t xml:space="preserve"> Que, mediante contrato de promesa de compraventa del 5 de marzo de 2018, prometió en venta una porción del lote, correspondiente a </w:t>
      </w:r>
      <w:r w:rsidRPr="00FE42C1">
        <w:rPr>
          <w:rFonts w:ascii="Arial" w:hAnsi="Arial" w:cs="Arial"/>
          <w:b/>
          <w:bCs/>
          <w:sz w:val="26"/>
          <w:szCs w:val="26"/>
        </w:rPr>
        <w:t>500 METROS CUADRADOS</w:t>
      </w:r>
      <w:r w:rsidRPr="00FE42C1">
        <w:rPr>
          <w:rFonts w:ascii="Arial" w:hAnsi="Arial" w:cs="Arial"/>
          <w:bCs/>
          <w:sz w:val="26"/>
          <w:szCs w:val="26"/>
        </w:rPr>
        <w:t xml:space="preserve">, al señor Luís Javier Medina Pulgarín. Así mismo, se celebró otro contrato de promesa de compraventa el 16 de marzo de 2018 con los familiares del </w:t>
      </w:r>
      <w:r w:rsidR="001B75B5" w:rsidRPr="00FE42C1">
        <w:rPr>
          <w:rFonts w:ascii="Arial" w:hAnsi="Arial" w:cs="Arial"/>
          <w:bCs/>
          <w:sz w:val="26"/>
          <w:szCs w:val="26"/>
        </w:rPr>
        <w:t xml:space="preserve">ya </w:t>
      </w:r>
      <w:r w:rsidRPr="00FE42C1">
        <w:rPr>
          <w:rFonts w:ascii="Arial" w:hAnsi="Arial" w:cs="Arial"/>
          <w:bCs/>
          <w:sz w:val="26"/>
          <w:szCs w:val="26"/>
        </w:rPr>
        <w:t xml:space="preserve">citado promitente comprador, señores Cristian Castrillón Pulgarín y Juan Sebastián Castrillón Pulgarín. </w:t>
      </w:r>
    </w:p>
    <w:p w14:paraId="3A5B4104" w14:textId="77777777" w:rsidR="00F305C3" w:rsidRPr="00FE42C1" w:rsidRDefault="00F305C3" w:rsidP="00F305C3">
      <w:pPr>
        <w:spacing w:after="0" w:line="360" w:lineRule="auto"/>
        <w:jc w:val="both"/>
        <w:rPr>
          <w:rFonts w:ascii="Arial" w:hAnsi="Arial" w:cs="Arial"/>
          <w:bCs/>
          <w:sz w:val="26"/>
          <w:szCs w:val="26"/>
        </w:rPr>
      </w:pPr>
    </w:p>
    <w:p w14:paraId="59DA1BC1" w14:textId="6D570C93" w:rsidR="00F305C3" w:rsidRPr="00FE42C1" w:rsidRDefault="00F305C3" w:rsidP="00F305C3">
      <w:pPr>
        <w:spacing w:after="0" w:line="360" w:lineRule="auto"/>
        <w:jc w:val="both"/>
        <w:rPr>
          <w:rFonts w:ascii="Arial" w:hAnsi="Arial" w:cs="Arial"/>
          <w:bCs/>
          <w:sz w:val="26"/>
          <w:szCs w:val="26"/>
        </w:rPr>
      </w:pPr>
      <w:r w:rsidRPr="00FE42C1">
        <w:rPr>
          <w:rFonts w:ascii="Arial" w:hAnsi="Arial" w:cs="Arial"/>
          <w:b/>
          <w:sz w:val="26"/>
          <w:szCs w:val="26"/>
        </w:rPr>
        <w:t>1.3.</w:t>
      </w:r>
      <w:r w:rsidRPr="00FE42C1">
        <w:rPr>
          <w:rFonts w:ascii="Arial" w:hAnsi="Arial" w:cs="Arial"/>
          <w:bCs/>
          <w:sz w:val="26"/>
          <w:szCs w:val="26"/>
        </w:rPr>
        <w:t xml:space="preserve"> Que, al efecto, se extendieron las respectivas escrituras públicas número 694 del 16 de abril de 2018 y 904 de mayo de 2018, ambas en la Notaría Novena del Círculo de Medellín, con un porcentaje</w:t>
      </w:r>
      <w:r w:rsidR="001B75B5" w:rsidRPr="00FE42C1">
        <w:rPr>
          <w:rFonts w:ascii="Arial" w:hAnsi="Arial" w:cs="Arial"/>
          <w:bCs/>
          <w:sz w:val="26"/>
          <w:szCs w:val="26"/>
        </w:rPr>
        <w:t xml:space="preserve"> del derecho</w:t>
      </w:r>
      <w:r w:rsidRPr="00FE42C1">
        <w:rPr>
          <w:rFonts w:ascii="Arial" w:hAnsi="Arial" w:cs="Arial"/>
          <w:bCs/>
          <w:sz w:val="26"/>
          <w:szCs w:val="26"/>
        </w:rPr>
        <w:t xml:space="preserve"> en proindiviso del 5%, de acuerdo a la substracción matemática (errada por cierto)</w:t>
      </w:r>
      <w:r w:rsidR="00B20D6F" w:rsidRPr="00FE42C1">
        <w:rPr>
          <w:rFonts w:ascii="Arial" w:hAnsi="Arial" w:cs="Arial"/>
          <w:bCs/>
          <w:sz w:val="26"/>
          <w:szCs w:val="26"/>
        </w:rPr>
        <w:t xml:space="preserve">, cuando la realidad es que </w:t>
      </w:r>
      <w:r w:rsidRPr="00FE42C1">
        <w:rPr>
          <w:rFonts w:ascii="Arial" w:hAnsi="Arial" w:cs="Arial"/>
          <w:bCs/>
          <w:sz w:val="26"/>
          <w:szCs w:val="26"/>
        </w:rPr>
        <w:t>los 500 metros cuadrados</w:t>
      </w:r>
      <w:r w:rsidR="00B20D6F" w:rsidRPr="00FE42C1">
        <w:rPr>
          <w:rFonts w:ascii="Arial" w:hAnsi="Arial" w:cs="Arial"/>
          <w:bCs/>
          <w:sz w:val="26"/>
          <w:szCs w:val="26"/>
        </w:rPr>
        <w:t xml:space="preserve"> que las partes quisieron comprar y vender</w:t>
      </w:r>
      <w:r w:rsidRPr="00FE42C1">
        <w:rPr>
          <w:rFonts w:ascii="Arial" w:hAnsi="Arial" w:cs="Arial"/>
          <w:bCs/>
          <w:sz w:val="26"/>
          <w:szCs w:val="26"/>
        </w:rPr>
        <w:t xml:space="preserve"> sobre un lote de mayor extensión de </w:t>
      </w:r>
      <w:r w:rsidRPr="00FE42C1">
        <w:rPr>
          <w:rFonts w:ascii="Arial" w:hAnsi="Arial" w:cs="Arial"/>
          <w:b/>
          <w:bCs/>
          <w:sz w:val="26"/>
          <w:szCs w:val="26"/>
        </w:rPr>
        <w:t xml:space="preserve">23.497 </w:t>
      </w:r>
      <w:r w:rsidRPr="00FE42C1">
        <w:rPr>
          <w:rFonts w:ascii="Arial" w:hAnsi="Arial" w:cs="Arial"/>
          <w:bCs/>
          <w:sz w:val="26"/>
          <w:szCs w:val="26"/>
        </w:rPr>
        <w:t>metros cuadrados (según se desprende de la CLÁUSULA SEGUNDA del acto escriturario)</w:t>
      </w:r>
      <w:r w:rsidR="00B20D6F" w:rsidRPr="00FE42C1">
        <w:rPr>
          <w:rFonts w:ascii="Arial" w:hAnsi="Arial" w:cs="Arial"/>
          <w:bCs/>
          <w:sz w:val="26"/>
          <w:szCs w:val="26"/>
        </w:rPr>
        <w:t>, corresponde es a un</w:t>
      </w:r>
      <w:r w:rsidRPr="00FE42C1">
        <w:rPr>
          <w:rFonts w:ascii="Arial" w:hAnsi="Arial" w:cs="Arial"/>
          <w:bCs/>
          <w:sz w:val="26"/>
          <w:szCs w:val="26"/>
        </w:rPr>
        <w:t xml:space="preserve"> porcentaje </w:t>
      </w:r>
      <w:r w:rsidR="00B20D6F" w:rsidRPr="00FE42C1">
        <w:rPr>
          <w:rFonts w:ascii="Arial" w:hAnsi="Arial" w:cs="Arial"/>
          <w:bCs/>
          <w:sz w:val="26"/>
          <w:szCs w:val="26"/>
        </w:rPr>
        <w:t>equivalente</w:t>
      </w:r>
      <w:r w:rsidRPr="00FE42C1">
        <w:rPr>
          <w:rFonts w:ascii="Arial" w:hAnsi="Arial" w:cs="Arial"/>
          <w:bCs/>
          <w:sz w:val="26"/>
          <w:szCs w:val="26"/>
        </w:rPr>
        <w:t xml:space="preserve"> al </w:t>
      </w:r>
      <w:r w:rsidRPr="00FE42C1">
        <w:rPr>
          <w:rFonts w:ascii="Arial" w:hAnsi="Arial" w:cs="Arial"/>
          <w:b/>
          <w:bCs/>
          <w:sz w:val="26"/>
          <w:szCs w:val="26"/>
        </w:rPr>
        <w:t xml:space="preserve">1.8% </w:t>
      </w:r>
      <w:r w:rsidRPr="00FE42C1">
        <w:rPr>
          <w:rFonts w:ascii="Arial" w:hAnsi="Arial" w:cs="Arial"/>
          <w:sz w:val="26"/>
          <w:szCs w:val="26"/>
        </w:rPr>
        <w:t>(</w:t>
      </w:r>
      <w:r w:rsidRPr="00FE42C1">
        <w:rPr>
          <w:rFonts w:ascii="Arial" w:hAnsi="Arial" w:cs="Arial"/>
          <w:bCs/>
          <w:sz w:val="26"/>
          <w:szCs w:val="26"/>
        </w:rPr>
        <w:t xml:space="preserve">como debe de ser, sobre un lote de mayor extensión de 27.183, que es el área real) </w:t>
      </w:r>
    </w:p>
    <w:p w14:paraId="1F67AB22" w14:textId="77777777" w:rsidR="00F305C3" w:rsidRPr="00FE42C1" w:rsidRDefault="00F305C3" w:rsidP="00F305C3">
      <w:pPr>
        <w:spacing w:after="0" w:line="360" w:lineRule="auto"/>
        <w:jc w:val="both"/>
        <w:rPr>
          <w:rFonts w:ascii="Arial" w:hAnsi="Arial" w:cs="Arial"/>
          <w:bCs/>
          <w:sz w:val="26"/>
          <w:szCs w:val="26"/>
        </w:rPr>
      </w:pPr>
      <w:r w:rsidRPr="00FE42C1">
        <w:rPr>
          <w:rFonts w:ascii="Arial" w:hAnsi="Arial" w:cs="Arial"/>
          <w:bCs/>
          <w:sz w:val="26"/>
          <w:szCs w:val="26"/>
        </w:rPr>
        <w:t xml:space="preserve"> </w:t>
      </w:r>
    </w:p>
    <w:p w14:paraId="671D0008" w14:textId="51A8D0CA" w:rsidR="00F305C3" w:rsidRPr="00FE42C1" w:rsidRDefault="00F305C3" w:rsidP="00F305C3">
      <w:pPr>
        <w:spacing w:after="0" w:line="360" w:lineRule="auto"/>
        <w:jc w:val="both"/>
        <w:rPr>
          <w:rFonts w:ascii="Arial" w:hAnsi="Arial" w:cs="Arial"/>
          <w:bCs/>
          <w:sz w:val="26"/>
          <w:szCs w:val="26"/>
        </w:rPr>
      </w:pPr>
      <w:r w:rsidRPr="00FE42C1">
        <w:rPr>
          <w:rFonts w:ascii="Arial" w:hAnsi="Arial" w:cs="Arial"/>
          <w:b/>
          <w:sz w:val="26"/>
          <w:szCs w:val="26"/>
        </w:rPr>
        <w:t>1.4.</w:t>
      </w:r>
      <w:r w:rsidRPr="00FE42C1">
        <w:rPr>
          <w:rFonts w:ascii="Arial" w:hAnsi="Arial" w:cs="Arial"/>
          <w:bCs/>
          <w:sz w:val="26"/>
          <w:szCs w:val="26"/>
        </w:rPr>
        <w:t xml:space="preserve"> Que el error se presentó, toda vez que el vendedor ya había vendido otras franjas de terreno en proindiviso y quien hizo la </w:t>
      </w:r>
      <w:r w:rsidR="002701AB" w:rsidRPr="00FE42C1">
        <w:rPr>
          <w:rFonts w:ascii="Arial" w:hAnsi="Arial" w:cs="Arial"/>
          <w:bCs/>
          <w:sz w:val="26"/>
          <w:szCs w:val="26"/>
        </w:rPr>
        <w:t>operación</w:t>
      </w:r>
      <w:r w:rsidRPr="00FE42C1">
        <w:rPr>
          <w:rFonts w:ascii="Arial" w:hAnsi="Arial" w:cs="Arial"/>
          <w:bCs/>
          <w:sz w:val="26"/>
          <w:szCs w:val="26"/>
        </w:rPr>
        <w:t xml:space="preserve"> matemática fue reduciendo el área del lote</w:t>
      </w:r>
      <w:r w:rsidR="000A260D" w:rsidRPr="00FE42C1">
        <w:rPr>
          <w:rFonts w:ascii="Arial" w:hAnsi="Arial" w:cs="Arial"/>
          <w:bCs/>
          <w:sz w:val="26"/>
          <w:szCs w:val="26"/>
        </w:rPr>
        <w:t xml:space="preserve"> de mayor extensión </w:t>
      </w:r>
      <w:r w:rsidRPr="00FE42C1">
        <w:rPr>
          <w:rFonts w:ascii="Arial" w:hAnsi="Arial" w:cs="Arial"/>
          <w:bCs/>
          <w:sz w:val="26"/>
          <w:szCs w:val="26"/>
        </w:rPr>
        <w:t xml:space="preserve">como si </w:t>
      </w:r>
      <w:r w:rsidR="000A260D" w:rsidRPr="00FE42C1">
        <w:rPr>
          <w:rFonts w:ascii="Arial" w:hAnsi="Arial" w:cs="Arial"/>
          <w:bCs/>
          <w:sz w:val="26"/>
          <w:szCs w:val="26"/>
        </w:rPr>
        <w:t xml:space="preserve">las ventas parciales </w:t>
      </w:r>
      <w:r w:rsidRPr="00FE42C1">
        <w:rPr>
          <w:rFonts w:ascii="Arial" w:hAnsi="Arial" w:cs="Arial"/>
          <w:bCs/>
          <w:sz w:val="26"/>
          <w:szCs w:val="26"/>
        </w:rPr>
        <w:t>hubie</w:t>
      </w:r>
      <w:r w:rsidR="000A260D" w:rsidRPr="00FE42C1">
        <w:rPr>
          <w:rFonts w:ascii="Arial" w:hAnsi="Arial" w:cs="Arial"/>
          <w:bCs/>
          <w:sz w:val="26"/>
          <w:szCs w:val="26"/>
        </w:rPr>
        <w:t>sen</w:t>
      </w:r>
      <w:r w:rsidRPr="00FE42C1">
        <w:rPr>
          <w:rFonts w:ascii="Arial" w:hAnsi="Arial" w:cs="Arial"/>
          <w:bCs/>
          <w:sz w:val="26"/>
          <w:szCs w:val="26"/>
        </w:rPr>
        <w:t xml:space="preserve"> sido vendid</w:t>
      </w:r>
      <w:r w:rsidR="000A260D" w:rsidRPr="00FE42C1">
        <w:rPr>
          <w:rFonts w:ascii="Arial" w:hAnsi="Arial" w:cs="Arial"/>
          <w:bCs/>
          <w:sz w:val="26"/>
          <w:szCs w:val="26"/>
        </w:rPr>
        <w:t>as</w:t>
      </w:r>
      <w:r w:rsidRPr="00FE42C1">
        <w:rPr>
          <w:rFonts w:ascii="Arial" w:hAnsi="Arial" w:cs="Arial"/>
          <w:bCs/>
          <w:sz w:val="26"/>
          <w:szCs w:val="26"/>
        </w:rPr>
        <w:t xml:space="preserve"> como “cuerpo cierto”, cuando en realidad lo</w:t>
      </w:r>
      <w:r w:rsidR="00440BF1" w:rsidRPr="00FE42C1">
        <w:rPr>
          <w:rFonts w:ascii="Arial" w:hAnsi="Arial" w:cs="Arial"/>
          <w:bCs/>
          <w:sz w:val="26"/>
          <w:szCs w:val="26"/>
        </w:rPr>
        <w:t xml:space="preserve"> que se</w:t>
      </w:r>
      <w:r w:rsidRPr="00FE42C1">
        <w:rPr>
          <w:rFonts w:ascii="Arial" w:hAnsi="Arial" w:cs="Arial"/>
          <w:bCs/>
          <w:sz w:val="26"/>
          <w:szCs w:val="26"/>
        </w:rPr>
        <w:t xml:space="preserve"> estaba haciendo</w:t>
      </w:r>
      <w:r w:rsidR="00440BF1" w:rsidRPr="00FE42C1">
        <w:rPr>
          <w:rFonts w:ascii="Arial" w:hAnsi="Arial" w:cs="Arial"/>
          <w:bCs/>
          <w:sz w:val="26"/>
          <w:szCs w:val="26"/>
        </w:rPr>
        <w:t xml:space="preserve"> era</w:t>
      </w:r>
      <w:r w:rsidRPr="00FE42C1">
        <w:rPr>
          <w:rFonts w:ascii="Arial" w:hAnsi="Arial" w:cs="Arial"/>
          <w:bCs/>
          <w:sz w:val="26"/>
          <w:szCs w:val="26"/>
        </w:rPr>
        <w:t xml:space="preserve"> </w:t>
      </w:r>
      <w:r w:rsidR="002A3176" w:rsidRPr="00FE42C1">
        <w:rPr>
          <w:rFonts w:ascii="Arial" w:hAnsi="Arial" w:cs="Arial"/>
          <w:bCs/>
          <w:sz w:val="26"/>
          <w:szCs w:val="26"/>
        </w:rPr>
        <w:t>una venta</w:t>
      </w:r>
      <w:r w:rsidRPr="00FE42C1">
        <w:rPr>
          <w:rFonts w:ascii="Arial" w:hAnsi="Arial" w:cs="Arial"/>
          <w:bCs/>
          <w:sz w:val="26"/>
          <w:szCs w:val="26"/>
        </w:rPr>
        <w:t xml:space="preserve"> proindiviso, </w:t>
      </w:r>
      <w:r w:rsidR="00B20D6F" w:rsidRPr="00FE42C1">
        <w:rPr>
          <w:rFonts w:ascii="Arial" w:hAnsi="Arial" w:cs="Arial"/>
          <w:bCs/>
          <w:sz w:val="26"/>
          <w:szCs w:val="26"/>
        </w:rPr>
        <w:t xml:space="preserve">error que condujo a </w:t>
      </w:r>
      <w:r w:rsidRPr="00FE42C1">
        <w:rPr>
          <w:rFonts w:ascii="Arial" w:hAnsi="Arial" w:cs="Arial"/>
          <w:bCs/>
          <w:sz w:val="26"/>
          <w:szCs w:val="26"/>
        </w:rPr>
        <w:t xml:space="preserve">que en los Instrumentos Públicos de compraventa </w:t>
      </w:r>
      <w:r w:rsidR="00B20D6F" w:rsidRPr="00FE42C1">
        <w:rPr>
          <w:rFonts w:ascii="Arial" w:hAnsi="Arial" w:cs="Arial"/>
          <w:bCs/>
          <w:sz w:val="26"/>
          <w:szCs w:val="26"/>
        </w:rPr>
        <w:t xml:space="preserve">se partiera </w:t>
      </w:r>
      <w:r w:rsidRPr="00FE42C1">
        <w:rPr>
          <w:rFonts w:ascii="Arial" w:hAnsi="Arial" w:cs="Arial"/>
          <w:bCs/>
          <w:sz w:val="26"/>
          <w:szCs w:val="26"/>
        </w:rPr>
        <w:t>cada vez de un metraje menor</w:t>
      </w:r>
      <w:r w:rsidR="00B20D6F" w:rsidRPr="00FE42C1">
        <w:rPr>
          <w:rFonts w:ascii="Arial" w:hAnsi="Arial" w:cs="Arial"/>
          <w:bCs/>
          <w:sz w:val="26"/>
          <w:szCs w:val="26"/>
        </w:rPr>
        <w:t>,</w:t>
      </w:r>
      <w:r w:rsidRPr="00FE42C1">
        <w:rPr>
          <w:rFonts w:ascii="Arial" w:hAnsi="Arial" w:cs="Arial"/>
          <w:bCs/>
          <w:sz w:val="26"/>
          <w:szCs w:val="26"/>
        </w:rPr>
        <w:t xml:space="preserve"> en lo que se refiere a lo que venía quedando del lote de mayor extensión,</w:t>
      </w:r>
      <w:r w:rsidRPr="00FE42C1">
        <w:rPr>
          <w:rFonts w:ascii="Arial" w:hAnsi="Arial" w:cs="Arial"/>
          <w:b/>
          <w:sz w:val="26"/>
          <w:szCs w:val="26"/>
        </w:rPr>
        <w:t xml:space="preserve"> </w:t>
      </w:r>
      <w:r w:rsidRPr="00FE42C1">
        <w:rPr>
          <w:rFonts w:ascii="Arial" w:hAnsi="Arial" w:cs="Arial"/>
          <w:bCs/>
          <w:sz w:val="26"/>
          <w:szCs w:val="26"/>
        </w:rPr>
        <w:t>gener</w:t>
      </w:r>
      <w:r w:rsidR="00B20D6F" w:rsidRPr="00FE42C1">
        <w:rPr>
          <w:rFonts w:ascii="Arial" w:hAnsi="Arial" w:cs="Arial"/>
          <w:bCs/>
          <w:sz w:val="26"/>
          <w:szCs w:val="26"/>
        </w:rPr>
        <w:t>ándose así</w:t>
      </w:r>
      <w:r w:rsidRPr="00FE42C1">
        <w:rPr>
          <w:rFonts w:ascii="Arial" w:hAnsi="Arial" w:cs="Arial"/>
          <w:bCs/>
          <w:sz w:val="26"/>
          <w:szCs w:val="26"/>
        </w:rPr>
        <w:t xml:space="preserve"> una distorsión </w:t>
      </w:r>
      <w:r w:rsidR="00B20D6F" w:rsidRPr="00FE42C1">
        <w:rPr>
          <w:rFonts w:ascii="Arial" w:hAnsi="Arial" w:cs="Arial"/>
          <w:bCs/>
          <w:sz w:val="26"/>
          <w:szCs w:val="26"/>
        </w:rPr>
        <w:t xml:space="preserve">respecto del real </w:t>
      </w:r>
      <w:r w:rsidRPr="00FE42C1">
        <w:rPr>
          <w:rFonts w:ascii="Arial" w:hAnsi="Arial" w:cs="Arial"/>
          <w:bCs/>
          <w:sz w:val="26"/>
          <w:szCs w:val="26"/>
        </w:rPr>
        <w:t>porcentaje de venta en proindiviso.</w:t>
      </w:r>
    </w:p>
    <w:p w14:paraId="5E971416" w14:textId="77777777" w:rsidR="00F305C3" w:rsidRPr="00FE42C1" w:rsidRDefault="00F305C3" w:rsidP="00F305C3">
      <w:pPr>
        <w:spacing w:after="0" w:line="360" w:lineRule="auto"/>
        <w:jc w:val="both"/>
        <w:rPr>
          <w:rFonts w:ascii="Arial" w:hAnsi="Arial" w:cs="Arial"/>
          <w:sz w:val="26"/>
          <w:szCs w:val="26"/>
        </w:rPr>
      </w:pPr>
      <w:r w:rsidRPr="00FE42C1">
        <w:rPr>
          <w:rFonts w:ascii="Arial" w:hAnsi="Arial" w:cs="Arial"/>
          <w:sz w:val="26"/>
          <w:szCs w:val="26"/>
        </w:rPr>
        <w:t xml:space="preserve"> </w:t>
      </w:r>
    </w:p>
    <w:p w14:paraId="64EA8062" w14:textId="02871F23" w:rsidR="00F305C3" w:rsidRPr="00FE42C1" w:rsidRDefault="00F305C3" w:rsidP="00F305C3">
      <w:pPr>
        <w:spacing w:after="0" w:line="360" w:lineRule="auto"/>
        <w:jc w:val="both"/>
        <w:rPr>
          <w:rFonts w:ascii="Arial" w:hAnsi="Arial" w:cs="Arial"/>
          <w:b/>
          <w:bCs/>
          <w:sz w:val="26"/>
          <w:szCs w:val="26"/>
        </w:rPr>
      </w:pPr>
      <w:r w:rsidRPr="00FE42C1">
        <w:rPr>
          <w:rFonts w:ascii="Arial" w:hAnsi="Arial" w:cs="Arial"/>
          <w:b/>
          <w:bCs/>
          <w:sz w:val="26"/>
          <w:szCs w:val="26"/>
        </w:rPr>
        <w:lastRenderedPageBreak/>
        <w:t xml:space="preserve">1.5. </w:t>
      </w:r>
      <w:r w:rsidRPr="00FE42C1">
        <w:rPr>
          <w:rFonts w:ascii="Arial" w:hAnsi="Arial" w:cs="Arial"/>
          <w:sz w:val="26"/>
          <w:szCs w:val="26"/>
        </w:rPr>
        <w:t>Agregó que</w:t>
      </w:r>
      <w:r w:rsidRPr="00FE42C1">
        <w:rPr>
          <w:rFonts w:ascii="Arial" w:hAnsi="Arial" w:cs="Arial"/>
          <w:b/>
          <w:bCs/>
          <w:sz w:val="26"/>
          <w:szCs w:val="26"/>
        </w:rPr>
        <w:t xml:space="preserve">, </w:t>
      </w:r>
      <w:r w:rsidRPr="00FE42C1">
        <w:rPr>
          <w:rFonts w:ascii="Arial" w:hAnsi="Arial" w:cs="Arial"/>
          <w:sz w:val="26"/>
          <w:szCs w:val="26"/>
        </w:rPr>
        <w:t>para la sustracción matemática para hallar el área del lote en</w:t>
      </w:r>
      <w:r w:rsidR="00B20D6F" w:rsidRPr="00FE42C1">
        <w:rPr>
          <w:rFonts w:ascii="Arial" w:hAnsi="Arial" w:cs="Arial"/>
          <w:sz w:val="26"/>
          <w:szCs w:val="26"/>
        </w:rPr>
        <w:t>a</w:t>
      </w:r>
      <w:r w:rsidRPr="00FE42C1">
        <w:rPr>
          <w:rFonts w:ascii="Arial" w:hAnsi="Arial" w:cs="Arial"/>
          <w:sz w:val="26"/>
          <w:szCs w:val="26"/>
        </w:rPr>
        <w:t xml:space="preserve">jenado, se debe partir </w:t>
      </w:r>
      <w:r w:rsidR="00B20D6F" w:rsidRPr="00FE42C1">
        <w:rPr>
          <w:rFonts w:ascii="Arial" w:hAnsi="Arial" w:cs="Arial"/>
          <w:sz w:val="26"/>
          <w:szCs w:val="26"/>
        </w:rPr>
        <w:t>d</w:t>
      </w:r>
      <w:r w:rsidRPr="00FE42C1">
        <w:rPr>
          <w:rFonts w:ascii="Arial" w:hAnsi="Arial" w:cs="Arial"/>
          <w:sz w:val="26"/>
          <w:szCs w:val="26"/>
        </w:rPr>
        <w:t>el lote de mayor extensión, es decir, de 27.183 metros cuadrados y de ninguna manera</w:t>
      </w:r>
      <w:r w:rsidR="00916C0A" w:rsidRPr="00FE42C1">
        <w:rPr>
          <w:rFonts w:ascii="Arial" w:hAnsi="Arial" w:cs="Arial"/>
          <w:sz w:val="26"/>
          <w:szCs w:val="26"/>
        </w:rPr>
        <w:t xml:space="preserve"> podía reducirse o disminuirse cada vez que se iba haciendo una venta de porcentaje, ya que</w:t>
      </w:r>
      <w:r w:rsidR="002701AB" w:rsidRPr="00FE42C1">
        <w:rPr>
          <w:rFonts w:ascii="Arial" w:hAnsi="Arial" w:cs="Arial"/>
          <w:sz w:val="26"/>
          <w:szCs w:val="26"/>
        </w:rPr>
        <w:t>,</w:t>
      </w:r>
      <w:r w:rsidR="00916C0A" w:rsidRPr="00FE42C1">
        <w:rPr>
          <w:rFonts w:ascii="Arial" w:hAnsi="Arial" w:cs="Arial"/>
          <w:sz w:val="26"/>
          <w:szCs w:val="26"/>
        </w:rPr>
        <w:t xml:space="preserve"> por </w:t>
      </w:r>
      <w:r w:rsidRPr="00FE42C1">
        <w:rPr>
          <w:rFonts w:ascii="Arial" w:hAnsi="Arial" w:cs="Arial"/>
          <w:sz w:val="26"/>
          <w:szCs w:val="26"/>
        </w:rPr>
        <w:t xml:space="preserve">el hecho </w:t>
      </w:r>
      <w:r w:rsidR="002A3176" w:rsidRPr="00FE42C1">
        <w:rPr>
          <w:rFonts w:ascii="Arial" w:hAnsi="Arial" w:cs="Arial"/>
          <w:sz w:val="26"/>
          <w:szCs w:val="26"/>
        </w:rPr>
        <w:t>que iba vendiendo</w:t>
      </w:r>
      <w:r w:rsidRPr="00FE42C1">
        <w:rPr>
          <w:rFonts w:ascii="Arial" w:hAnsi="Arial" w:cs="Arial"/>
          <w:sz w:val="26"/>
          <w:szCs w:val="26"/>
        </w:rPr>
        <w:t xml:space="preserve"> franjas de terreno</w:t>
      </w:r>
      <w:r w:rsidR="00916C0A" w:rsidRPr="00FE42C1">
        <w:rPr>
          <w:rFonts w:ascii="Arial" w:hAnsi="Arial" w:cs="Arial"/>
          <w:sz w:val="26"/>
          <w:szCs w:val="26"/>
        </w:rPr>
        <w:t>,</w:t>
      </w:r>
      <w:r w:rsidRPr="00FE42C1">
        <w:rPr>
          <w:rFonts w:ascii="Arial" w:hAnsi="Arial" w:cs="Arial"/>
          <w:sz w:val="26"/>
          <w:szCs w:val="26"/>
        </w:rPr>
        <w:t xml:space="preserve"> el lote no pierde su cuerpo</w:t>
      </w:r>
      <w:r w:rsidR="002701AB" w:rsidRPr="00FE42C1">
        <w:rPr>
          <w:rFonts w:ascii="Arial" w:hAnsi="Arial" w:cs="Arial"/>
          <w:sz w:val="26"/>
          <w:szCs w:val="26"/>
        </w:rPr>
        <w:t xml:space="preserve"> o área</w:t>
      </w:r>
      <w:r w:rsidR="00916C0A" w:rsidRPr="00FE42C1">
        <w:rPr>
          <w:rFonts w:ascii="Arial" w:hAnsi="Arial" w:cs="Arial"/>
          <w:sz w:val="26"/>
          <w:szCs w:val="26"/>
        </w:rPr>
        <w:t>, porque</w:t>
      </w:r>
      <w:r w:rsidR="002A3176" w:rsidRPr="00FE42C1">
        <w:rPr>
          <w:rFonts w:ascii="Arial" w:hAnsi="Arial" w:cs="Arial"/>
          <w:sz w:val="26"/>
          <w:szCs w:val="26"/>
        </w:rPr>
        <w:t xml:space="preserve"> la venta</w:t>
      </w:r>
      <w:r w:rsidR="00916C0A" w:rsidRPr="00FE42C1">
        <w:rPr>
          <w:rFonts w:ascii="Arial" w:hAnsi="Arial" w:cs="Arial"/>
          <w:sz w:val="26"/>
          <w:szCs w:val="26"/>
        </w:rPr>
        <w:t xml:space="preserve"> se hacía en </w:t>
      </w:r>
      <w:r w:rsidR="002A3176" w:rsidRPr="00FE42C1">
        <w:rPr>
          <w:rFonts w:ascii="Arial" w:hAnsi="Arial" w:cs="Arial"/>
          <w:sz w:val="26"/>
          <w:szCs w:val="26"/>
        </w:rPr>
        <w:t xml:space="preserve">un porcentaje </w:t>
      </w:r>
      <w:r w:rsidR="00916C0A" w:rsidRPr="00FE42C1">
        <w:rPr>
          <w:rFonts w:ascii="Arial" w:hAnsi="Arial" w:cs="Arial"/>
          <w:sz w:val="26"/>
          <w:szCs w:val="26"/>
        </w:rPr>
        <w:t>proindiviso</w:t>
      </w:r>
      <w:r w:rsidRPr="00FE42C1">
        <w:rPr>
          <w:rFonts w:ascii="Arial" w:hAnsi="Arial" w:cs="Arial"/>
          <w:sz w:val="26"/>
          <w:szCs w:val="26"/>
        </w:rPr>
        <w:t>.</w:t>
      </w:r>
    </w:p>
    <w:p w14:paraId="124F4854" w14:textId="77777777" w:rsidR="00916C0A" w:rsidRPr="00FE42C1" w:rsidRDefault="00916C0A" w:rsidP="00F305C3">
      <w:pPr>
        <w:spacing w:after="0" w:line="360" w:lineRule="auto"/>
        <w:jc w:val="both"/>
        <w:rPr>
          <w:rFonts w:ascii="Arial" w:hAnsi="Arial" w:cs="Arial"/>
          <w:b/>
          <w:bCs/>
          <w:sz w:val="26"/>
          <w:szCs w:val="26"/>
        </w:rPr>
      </w:pPr>
    </w:p>
    <w:p w14:paraId="134C1B20" w14:textId="358DCAE1" w:rsidR="00F305C3" w:rsidRPr="00FE42C1" w:rsidRDefault="00F305C3" w:rsidP="00F305C3">
      <w:pPr>
        <w:spacing w:after="0" w:line="360" w:lineRule="auto"/>
        <w:jc w:val="both"/>
        <w:rPr>
          <w:rFonts w:ascii="Arial" w:hAnsi="Arial" w:cs="Arial"/>
          <w:sz w:val="26"/>
          <w:szCs w:val="26"/>
        </w:rPr>
      </w:pPr>
      <w:r w:rsidRPr="00FE42C1">
        <w:rPr>
          <w:rFonts w:ascii="Arial" w:hAnsi="Arial" w:cs="Arial"/>
          <w:b/>
          <w:bCs/>
          <w:sz w:val="26"/>
          <w:szCs w:val="26"/>
        </w:rPr>
        <w:t>1.6.</w:t>
      </w:r>
      <w:r w:rsidRPr="00FE42C1">
        <w:rPr>
          <w:rFonts w:ascii="Arial" w:hAnsi="Arial" w:cs="Arial"/>
          <w:sz w:val="26"/>
          <w:szCs w:val="26"/>
        </w:rPr>
        <w:t xml:space="preserve"> Que la intención de las partes fue la de vender y comprar exclusivamente</w:t>
      </w:r>
      <w:r w:rsidRPr="00FE42C1">
        <w:rPr>
          <w:rFonts w:ascii="Arial" w:hAnsi="Arial" w:cs="Arial"/>
          <w:b/>
          <w:bCs/>
          <w:sz w:val="26"/>
          <w:szCs w:val="26"/>
        </w:rPr>
        <w:t xml:space="preserve"> </w:t>
      </w:r>
      <w:r w:rsidRPr="00FE42C1">
        <w:rPr>
          <w:rFonts w:ascii="Arial" w:hAnsi="Arial" w:cs="Arial"/>
          <w:sz w:val="26"/>
          <w:szCs w:val="26"/>
        </w:rPr>
        <w:t>500 metros cuadrados</w:t>
      </w:r>
      <w:r w:rsidR="00440BF1" w:rsidRPr="00FE42C1">
        <w:rPr>
          <w:rFonts w:ascii="Arial" w:hAnsi="Arial" w:cs="Arial"/>
          <w:sz w:val="26"/>
          <w:szCs w:val="26"/>
        </w:rPr>
        <w:t xml:space="preserve"> del inmueble de mayor extensión</w:t>
      </w:r>
      <w:r w:rsidRPr="00FE42C1">
        <w:rPr>
          <w:rFonts w:ascii="Arial" w:hAnsi="Arial" w:cs="Arial"/>
          <w:sz w:val="26"/>
          <w:szCs w:val="26"/>
        </w:rPr>
        <w:t xml:space="preserve">, </w:t>
      </w:r>
      <w:r w:rsidR="00440BF1" w:rsidRPr="00FE42C1">
        <w:rPr>
          <w:rFonts w:ascii="Arial" w:hAnsi="Arial" w:cs="Arial"/>
          <w:sz w:val="26"/>
          <w:szCs w:val="26"/>
        </w:rPr>
        <w:t>a un precio de ciento</w:t>
      </w:r>
      <w:r w:rsidRPr="00FE42C1">
        <w:rPr>
          <w:rFonts w:ascii="Arial" w:hAnsi="Arial" w:cs="Arial"/>
          <w:sz w:val="26"/>
          <w:szCs w:val="26"/>
        </w:rPr>
        <w:t xml:space="preserve"> diez mil pesos ($110.000) </w:t>
      </w:r>
      <w:r w:rsidR="00440BF1" w:rsidRPr="00FE42C1">
        <w:rPr>
          <w:rFonts w:ascii="Arial" w:hAnsi="Arial" w:cs="Arial"/>
          <w:sz w:val="26"/>
          <w:szCs w:val="26"/>
        </w:rPr>
        <w:t xml:space="preserve">cada </w:t>
      </w:r>
      <w:r w:rsidRPr="00FE42C1">
        <w:rPr>
          <w:rFonts w:ascii="Arial" w:hAnsi="Arial" w:cs="Arial"/>
          <w:sz w:val="26"/>
          <w:szCs w:val="26"/>
        </w:rPr>
        <w:t xml:space="preserve">metro cuadrado. </w:t>
      </w:r>
      <w:r w:rsidR="002701AB" w:rsidRPr="00FE42C1">
        <w:rPr>
          <w:rFonts w:ascii="Arial" w:hAnsi="Arial" w:cs="Arial"/>
          <w:sz w:val="26"/>
          <w:szCs w:val="26"/>
        </w:rPr>
        <w:t>Que, p</w:t>
      </w:r>
      <w:r w:rsidRPr="00FE42C1">
        <w:rPr>
          <w:rFonts w:ascii="Arial" w:hAnsi="Arial" w:cs="Arial"/>
          <w:sz w:val="26"/>
          <w:szCs w:val="26"/>
        </w:rPr>
        <w:t>or ninguna parte</w:t>
      </w:r>
      <w:r w:rsidR="002701AB" w:rsidRPr="00FE42C1">
        <w:rPr>
          <w:rFonts w:ascii="Arial" w:hAnsi="Arial" w:cs="Arial"/>
          <w:sz w:val="26"/>
          <w:szCs w:val="26"/>
        </w:rPr>
        <w:t>,</w:t>
      </w:r>
      <w:r w:rsidRPr="00FE42C1">
        <w:rPr>
          <w:rFonts w:ascii="Arial" w:hAnsi="Arial" w:cs="Arial"/>
          <w:sz w:val="26"/>
          <w:szCs w:val="26"/>
        </w:rPr>
        <w:t xml:space="preserve"> en el negocio inicial, previo a las respectivas escrituras públicas</w:t>
      </w:r>
      <w:r w:rsidR="00916C0A" w:rsidRPr="00FE42C1">
        <w:rPr>
          <w:rFonts w:ascii="Arial" w:hAnsi="Arial" w:cs="Arial"/>
          <w:sz w:val="26"/>
          <w:szCs w:val="26"/>
        </w:rPr>
        <w:t>,</w:t>
      </w:r>
      <w:r w:rsidRPr="00FE42C1">
        <w:rPr>
          <w:rFonts w:ascii="Arial" w:hAnsi="Arial" w:cs="Arial"/>
          <w:sz w:val="26"/>
          <w:szCs w:val="26"/>
        </w:rPr>
        <w:t xml:space="preserve"> hay asomo </w:t>
      </w:r>
      <w:r w:rsidR="00440BF1" w:rsidRPr="00FE42C1">
        <w:rPr>
          <w:rFonts w:ascii="Arial" w:hAnsi="Arial" w:cs="Arial"/>
          <w:sz w:val="26"/>
          <w:szCs w:val="26"/>
        </w:rPr>
        <w:t>de una</w:t>
      </w:r>
      <w:r w:rsidRPr="00FE42C1">
        <w:rPr>
          <w:rFonts w:ascii="Arial" w:hAnsi="Arial" w:cs="Arial"/>
          <w:sz w:val="26"/>
          <w:szCs w:val="26"/>
        </w:rPr>
        <w:t xml:space="preserve"> intención contraria a esta, es decir, a</w:t>
      </w:r>
      <w:r w:rsidR="002701AB" w:rsidRPr="00FE42C1">
        <w:rPr>
          <w:rFonts w:ascii="Arial" w:hAnsi="Arial" w:cs="Arial"/>
          <w:sz w:val="26"/>
          <w:szCs w:val="26"/>
        </w:rPr>
        <w:t xml:space="preserve"> </w:t>
      </w:r>
      <w:r w:rsidR="00440BF1" w:rsidRPr="00FE42C1">
        <w:rPr>
          <w:rFonts w:ascii="Arial" w:hAnsi="Arial" w:cs="Arial"/>
          <w:sz w:val="26"/>
          <w:szCs w:val="26"/>
        </w:rPr>
        <w:t xml:space="preserve">que </w:t>
      </w:r>
      <w:r w:rsidR="002701AB" w:rsidRPr="00FE42C1">
        <w:rPr>
          <w:rFonts w:ascii="Arial" w:hAnsi="Arial" w:cs="Arial"/>
          <w:sz w:val="26"/>
          <w:szCs w:val="26"/>
        </w:rPr>
        <w:t xml:space="preserve">la venta </w:t>
      </w:r>
      <w:r w:rsidR="00440BF1" w:rsidRPr="00FE42C1">
        <w:rPr>
          <w:rFonts w:ascii="Arial" w:hAnsi="Arial" w:cs="Arial"/>
          <w:sz w:val="26"/>
          <w:szCs w:val="26"/>
        </w:rPr>
        <w:t xml:space="preserve">se hacía por </w:t>
      </w:r>
      <w:r w:rsidRPr="00FE42C1">
        <w:rPr>
          <w:rFonts w:ascii="Arial" w:hAnsi="Arial" w:cs="Arial"/>
          <w:sz w:val="26"/>
          <w:szCs w:val="26"/>
        </w:rPr>
        <w:t>una mayor extensión de 500 metros cuadrados para cada uno de los contratantes. Advierte, entonces, que los señores compradores pretenden extender sus predios a un</w:t>
      </w:r>
      <w:r w:rsidR="00440BF1" w:rsidRPr="00FE42C1">
        <w:rPr>
          <w:rFonts w:ascii="Arial" w:hAnsi="Arial" w:cs="Arial"/>
          <w:sz w:val="26"/>
          <w:szCs w:val="26"/>
        </w:rPr>
        <w:t xml:space="preserve"> área en </w:t>
      </w:r>
      <w:r w:rsidRPr="00FE42C1">
        <w:rPr>
          <w:rFonts w:ascii="Arial" w:hAnsi="Arial" w:cs="Arial"/>
          <w:sz w:val="26"/>
          <w:szCs w:val="26"/>
        </w:rPr>
        <w:t>metros mayor</w:t>
      </w:r>
      <w:r w:rsidR="00440BF1" w:rsidRPr="00FE42C1">
        <w:rPr>
          <w:rFonts w:ascii="Arial" w:hAnsi="Arial" w:cs="Arial"/>
          <w:sz w:val="26"/>
          <w:szCs w:val="26"/>
        </w:rPr>
        <w:t xml:space="preserve"> que </w:t>
      </w:r>
      <w:r w:rsidRPr="00FE42C1">
        <w:rPr>
          <w:rFonts w:ascii="Arial" w:hAnsi="Arial" w:cs="Arial"/>
          <w:sz w:val="26"/>
          <w:szCs w:val="26"/>
        </w:rPr>
        <w:t>a los adquiridos</w:t>
      </w:r>
      <w:r w:rsidRPr="00FE42C1">
        <w:rPr>
          <w:rFonts w:ascii="Arial" w:hAnsi="Arial" w:cs="Arial"/>
          <w:b/>
          <w:bCs/>
          <w:sz w:val="26"/>
          <w:szCs w:val="26"/>
        </w:rPr>
        <w:t xml:space="preserve"> </w:t>
      </w:r>
      <w:r w:rsidRPr="00FE42C1">
        <w:rPr>
          <w:rFonts w:ascii="Arial" w:hAnsi="Arial" w:cs="Arial"/>
          <w:sz w:val="26"/>
          <w:szCs w:val="26"/>
        </w:rPr>
        <w:t>en los contratos primigenios de promesa de compraventa enunciados inicialmente</w:t>
      </w:r>
      <w:r w:rsidR="00916C0A" w:rsidRPr="00FE42C1">
        <w:rPr>
          <w:rFonts w:ascii="Arial" w:hAnsi="Arial" w:cs="Arial"/>
          <w:sz w:val="26"/>
          <w:szCs w:val="26"/>
        </w:rPr>
        <w:t>,</w:t>
      </w:r>
      <w:r w:rsidRPr="00FE42C1">
        <w:rPr>
          <w:rFonts w:ascii="Arial" w:hAnsi="Arial" w:cs="Arial"/>
          <w:sz w:val="26"/>
          <w:szCs w:val="26"/>
        </w:rPr>
        <w:t xml:space="preserve"> </w:t>
      </w:r>
      <w:r w:rsidR="00440BF1" w:rsidRPr="00FE42C1">
        <w:rPr>
          <w:rFonts w:ascii="Arial" w:hAnsi="Arial" w:cs="Arial"/>
          <w:sz w:val="26"/>
          <w:szCs w:val="26"/>
        </w:rPr>
        <w:t xml:space="preserve">con la intención de </w:t>
      </w:r>
      <w:r w:rsidRPr="00FE42C1">
        <w:rPr>
          <w:rFonts w:ascii="Arial" w:hAnsi="Arial" w:cs="Arial"/>
          <w:sz w:val="26"/>
          <w:szCs w:val="26"/>
        </w:rPr>
        <w:t>sacar un mayor provecho del error en la sustracción matemática realizada para cada evento y que está referido a los porcentajes asignados en las escrituras públicas de compraventa antes mencionadas.</w:t>
      </w:r>
    </w:p>
    <w:p w14:paraId="69B96733" w14:textId="77777777" w:rsidR="00F305C3" w:rsidRPr="00FE42C1" w:rsidRDefault="00F305C3" w:rsidP="00F305C3">
      <w:pPr>
        <w:spacing w:after="0" w:line="360" w:lineRule="auto"/>
        <w:jc w:val="both"/>
        <w:rPr>
          <w:rFonts w:ascii="Arial" w:hAnsi="Arial" w:cs="Arial"/>
          <w:sz w:val="26"/>
          <w:szCs w:val="26"/>
        </w:rPr>
      </w:pPr>
    </w:p>
    <w:p w14:paraId="08B901CC" w14:textId="3712BF29" w:rsidR="00F305C3" w:rsidRPr="00FE42C1" w:rsidRDefault="00F305C3" w:rsidP="00F305C3">
      <w:pPr>
        <w:spacing w:after="0" w:line="360" w:lineRule="auto"/>
        <w:jc w:val="both"/>
        <w:rPr>
          <w:rFonts w:ascii="Arial" w:hAnsi="Arial" w:cs="Arial"/>
          <w:sz w:val="26"/>
          <w:szCs w:val="26"/>
        </w:rPr>
      </w:pPr>
      <w:r w:rsidRPr="00FE42C1">
        <w:rPr>
          <w:rFonts w:ascii="Arial" w:hAnsi="Arial" w:cs="Arial"/>
          <w:b/>
          <w:bCs/>
          <w:sz w:val="26"/>
          <w:szCs w:val="26"/>
        </w:rPr>
        <w:t xml:space="preserve">1.7. </w:t>
      </w:r>
      <w:r w:rsidRPr="00FE42C1">
        <w:rPr>
          <w:rFonts w:ascii="Arial" w:hAnsi="Arial" w:cs="Arial"/>
          <w:sz w:val="26"/>
          <w:szCs w:val="26"/>
        </w:rPr>
        <w:t>Que, de todas maneras, si ese es el querer de los demandados, han de pagar al actor el mayor valor por la diferencia entre los 500 y 1300 mtrs2 (800 mts2), cada uno, siendo la diferencia la suma de ochenta y ocho millones de pesos ($88.000.000) para el señor Luis Javier Medina Pulgarín y la suma de ochenta y ocho millones de pesos ($88.000.000) para el señor Cristian Castrillón Pulgarín, para un total de ciento setenta y seis millones de pesos ($176.000.000)</w:t>
      </w:r>
      <w:r w:rsidR="002701AB" w:rsidRPr="00FE42C1">
        <w:rPr>
          <w:rFonts w:ascii="Arial" w:hAnsi="Arial" w:cs="Arial"/>
          <w:sz w:val="26"/>
          <w:szCs w:val="26"/>
        </w:rPr>
        <w:t>.</w:t>
      </w:r>
      <w:r w:rsidRPr="00FE42C1">
        <w:rPr>
          <w:rFonts w:ascii="Arial" w:hAnsi="Arial" w:cs="Arial"/>
          <w:sz w:val="26"/>
          <w:szCs w:val="26"/>
        </w:rPr>
        <w:t xml:space="preserve"> </w:t>
      </w:r>
    </w:p>
    <w:p w14:paraId="3C86A2A9" w14:textId="77777777" w:rsidR="00F305C3" w:rsidRPr="00FE42C1" w:rsidRDefault="00F305C3" w:rsidP="00F305C3">
      <w:pPr>
        <w:spacing w:after="0" w:line="360" w:lineRule="auto"/>
        <w:jc w:val="both"/>
        <w:rPr>
          <w:rFonts w:ascii="Arial" w:hAnsi="Arial" w:cs="Arial"/>
          <w:b/>
          <w:bCs/>
          <w:sz w:val="26"/>
          <w:szCs w:val="26"/>
        </w:rPr>
      </w:pPr>
    </w:p>
    <w:p w14:paraId="141B060A" w14:textId="7E63B1ED" w:rsidR="00F305C3" w:rsidRPr="00FE42C1" w:rsidRDefault="00F305C3" w:rsidP="00F305C3">
      <w:pPr>
        <w:spacing w:after="0" w:line="360" w:lineRule="auto"/>
        <w:jc w:val="both"/>
        <w:rPr>
          <w:rFonts w:ascii="Arial" w:hAnsi="Arial" w:cs="Arial"/>
          <w:sz w:val="26"/>
          <w:szCs w:val="26"/>
        </w:rPr>
      </w:pPr>
      <w:r w:rsidRPr="00FE42C1">
        <w:rPr>
          <w:rFonts w:ascii="Arial" w:hAnsi="Arial" w:cs="Arial"/>
          <w:b/>
          <w:sz w:val="26"/>
          <w:szCs w:val="26"/>
        </w:rPr>
        <w:t>2. Actuación procesal.</w:t>
      </w:r>
      <w:r w:rsidRPr="00FE42C1">
        <w:rPr>
          <w:rFonts w:ascii="Arial" w:hAnsi="Arial" w:cs="Arial"/>
          <w:sz w:val="26"/>
          <w:szCs w:val="26"/>
        </w:rPr>
        <w:t xml:space="preserve"> </w:t>
      </w:r>
      <w:r w:rsidR="002701AB" w:rsidRPr="00FE42C1">
        <w:rPr>
          <w:rFonts w:ascii="Arial" w:hAnsi="Arial" w:cs="Arial"/>
          <w:sz w:val="26"/>
          <w:szCs w:val="26"/>
        </w:rPr>
        <w:t>Luego de que el actor subsanara los requisitos exigidos en auto del 15 de marzo de esa misma anualidad, e</w:t>
      </w:r>
      <w:r w:rsidRPr="00FE42C1">
        <w:rPr>
          <w:rFonts w:ascii="Arial" w:hAnsi="Arial" w:cs="Arial"/>
          <w:sz w:val="26"/>
          <w:szCs w:val="26"/>
        </w:rPr>
        <w:t>l Juzgado Segundo Civil del Circuito de Oralidad de Medellín admitió la demanda por auto del día 11 de abril de 2019, siendo notificada legalmente a la parte demandada.</w:t>
      </w:r>
    </w:p>
    <w:p w14:paraId="6BC35C89" w14:textId="77777777" w:rsidR="00F305C3" w:rsidRPr="00FE42C1" w:rsidRDefault="00F305C3" w:rsidP="00F305C3">
      <w:pPr>
        <w:spacing w:after="0" w:line="360" w:lineRule="auto"/>
        <w:jc w:val="both"/>
        <w:rPr>
          <w:rFonts w:ascii="Arial" w:hAnsi="Arial" w:cs="Arial"/>
          <w:sz w:val="26"/>
          <w:szCs w:val="26"/>
        </w:rPr>
      </w:pPr>
    </w:p>
    <w:p w14:paraId="40C1E8BC" w14:textId="6DD6FB52" w:rsidR="00F305C3" w:rsidRPr="00FE42C1" w:rsidRDefault="00F305C3" w:rsidP="00F305C3">
      <w:pPr>
        <w:spacing w:after="0" w:line="360" w:lineRule="auto"/>
        <w:jc w:val="both"/>
        <w:rPr>
          <w:rFonts w:ascii="Arial" w:hAnsi="Arial" w:cs="Arial"/>
          <w:sz w:val="26"/>
          <w:szCs w:val="26"/>
        </w:rPr>
      </w:pPr>
      <w:r w:rsidRPr="00FE42C1">
        <w:rPr>
          <w:rFonts w:ascii="Arial" w:hAnsi="Arial" w:cs="Arial"/>
          <w:b/>
          <w:sz w:val="26"/>
          <w:szCs w:val="26"/>
        </w:rPr>
        <w:t>2.1.</w:t>
      </w:r>
      <w:r w:rsidRPr="00FE42C1">
        <w:rPr>
          <w:rFonts w:ascii="Arial" w:hAnsi="Arial" w:cs="Arial"/>
          <w:sz w:val="26"/>
          <w:szCs w:val="26"/>
        </w:rPr>
        <w:t xml:space="preserve"> El codemandado Luis Javier Medina Pulgarín llegó al proceso oponiéndose a las pretensiones de la demanda. Aunque reconoció la </w:t>
      </w:r>
      <w:r w:rsidRPr="00FE42C1">
        <w:rPr>
          <w:rFonts w:ascii="Arial" w:hAnsi="Arial" w:cs="Arial"/>
          <w:sz w:val="26"/>
          <w:szCs w:val="26"/>
        </w:rPr>
        <w:lastRenderedPageBreak/>
        <w:t xml:space="preserve">celebración del contrato, hizo la salvedad que el actor es propietario en común y proindiviso de un inmueble identificado con matrícula inmobiliaria </w:t>
      </w:r>
      <w:r w:rsidRPr="00FE42C1">
        <w:rPr>
          <w:rFonts w:ascii="Arial" w:hAnsi="Arial" w:cs="Arial"/>
          <w:b/>
          <w:bCs/>
          <w:sz w:val="26"/>
          <w:szCs w:val="26"/>
        </w:rPr>
        <w:t>01N - 5079368</w:t>
      </w:r>
      <w:r w:rsidRPr="00FE42C1">
        <w:rPr>
          <w:rFonts w:ascii="Arial" w:hAnsi="Arial" w:cs="Arial"/>
          <w:sz w:val="26"/>
          <w:szCs w:val="26"/>
        </w:rPr>
        <w:t xml:space="preserve">, indicando que, si bien el lote de mayor extensión tiene una área original de 27.183 metros cuadrados, precisó, que sobre dicho inmueble el señor demandado </w:t>
      </w:r>
      <w:r w:rsidRPr="00FE42C1">
        <w:rPr>
          <w:rFonts w:ascii="Arial" w:hAnsi="Arial" w:cs="Arial"/>
          <w:i/>
          <w:iCs/>
          <w:sz w:val="26"/>
          <w:szCs w:val="26"/>
        </w:rPr>
        <w:t>solo tenía hasta la venta parcial del predio un área de 21.617 metros</w:t>
      </w:r>
      <w:r w:rsidR="00916C0A" w:rsidRPr="00FE42C1">
        <w:rPr>
          <w:rFonts w:ascii="Arial" w:hAnsi="Arial" w:cs="Arial"/>
          <w:i/>
          <w:iCs/>
          <w:sz w:val="26"/>
          <w:szCs w:val="26"/>
        </w:rPr>
        <w:t>,</w:t>
      </w:r>
      <w:r w:rsidRPr="00FE42C1">
        <w:rPr>
          <w:rFonts w:ascii="Arial" w:hAnsi="Arial" w:cs="Arial"/>
          <w:b/>
          <w:bCs/>
          <w:i/>
          <w:iCs/>
          <w:sz w:val="26"/>
          <w:szCs w:val="26"/>
        </w:rPr>
        <w:t xml:space="preserve"> </w:t>
      </w:r>
      <w:r w:rsidRPr="00FE42C1">
        <w:rPr>
          <w:rFonts w:ascii="Arial" w:hAnsi="Arial" w:cs="Arial"/>
          <w:sz w:val="26"/>
          <w:szCs w:val="26"/>
        </w:rPr>
        <w:t>correspondiendo al porcentaje que poseía de 92% inicialmente adquirido a través de</w:t>
      </w:r>
      <w:r w:rsidR="00690730" w:rsidRPr="00FE42C1">
        <w:rPr>
          <w:rFonts w:ascii="Arial" w:hAnsi="Arial" w:cs="Arial"/>
          <w:sz w:val="26"/>
          <w:szCs w:val="26"/>
        </w:rPr>
        <w:t xml:space="preserve"> la escritura pública</w:t>
      </w:r>
      <w:r w:rsidRPr="00FE42C1">
        <w:rPr>
          <w:rFonts w:ascii="Arial" w:hAnsi="Arial" w:cs="Arial"/>
          <w:sz w:val="26"/>
          <w:szCs w:val="26"/>
        </w:rPr>
        <w:t xml:space="preserve"> 125 de 2016</w:t>
      </w:r>
      <w:r w:rsidR="00916C0A" w:rsidRPr="00FE42C1">
        <w:rPr>
          <w:rFonts w:ascii="Arial" w:hAnsi="Arial" w:cs="Arial"/>
          <w:sz w:val="26"/>
          <w:szCs w:val="26"/>
        </w:rPr>
        <w:t>,</w:t>
      </w:r>
      <w:r w:rsidRPr="00FE42C1">
        <w:rPr>
          <w:rFonts w:ascii="Arial" w:hAnsi="Arial" w:cs="Arial"/>
          <w:sz w:val="26"/>
          <w:szCs w:val="26"/>
        </w:rPr>
        <w:t xml:space="preserve"> protocolizada en la Notaria Veintiocho del Círculo Notarial de Medellín, y para la fecha de venta ya contaba con un porcentaje de 86.441%.</w:t>
      </w:r>
    </w:p>
    <w:p w14:paraId="14C6F188" w14:textId="77777777" w:rsidR="00916C0A" w:rsidRPr="00FE42C1" w:rsidRDefault="00916C0A" w:rsidP="00F305C3">
      <w:pPr>
        <w:spacing w:after="0" w:line="360" w:lineRule="auto"/>
        <w:jc w:val="both"/>
        <w:rPr>
          <w:rFonts w:ascii="Arial" w:hAnsi="Arial" w:cs="Arial"/>
          <w:sz w:val="26"/>
          <w:szCs w:val="26"/>
        </w:rPr>
      </w:pPr>
    </w:p>
    <w:p w14:paraId="6A0A3C9A" w14:textId="1A97B035" w:rsidR="00F305C3" w:rsidRPr="00FE42C1" w:rsidRDefault="00F305C3" w:rsidP="00F305C3">
      <w:pPr>
        <w:spacing w:after="0" w:line="360" w:lineRule="auto"/>
        <w:jc w:val="both"/>
        <w:rPr>
          <w:rFonts w:ascii="Arial" w:hAnsi="Arial" w:cs="Arial"/>
          <w:sz w:val="26"/>
          <w:szCs w:val="26"/>
        </w:rPr>
      </w:pPr>
      <w:r w:rsidRPr="00FE42C1">
        <w:rPr>
          <w:rFonts w:ascii="Arial" w:hAnsi="Arial" w:cs="Arial"/>
          <w:sz w:val="26"/>
          <w:szCs w:val="26"/>
        </w:rPr>
        <w:t>A</w:t>
      </w:r>
      <w:r w:rsidR="002701AB" w:rsidRPr="00FE42C1">
        <w:rPr>
          <w:rFonts w:ascii="Arial" w:hAnsi="Arial" w:cs="Arial"/>
          <w:sz w:val="26"/>
          <w:szCs w:val="26"/>
        </w:rPr>
        <w:t>legó,</w:t>
      </w:r>
      <w:r w:rsidRPr="00FE42C1">
        <w:rPr>
          <w:rFonts w:ascii="Arial" w:hAnsi="Arial" w:cs="Arial"/>
          <w:sz w:val="26"/>
          <w:szCs w:val="26"/>
        </w:rPr>
        <w:t xml:space="preserve"> no es cierto que se pretenda apoderar de 800 metros</w:t>
      </w:r>
      <w:r w:rsidR="002701AB" w:rsidRPr="00FE42C1">
        <w:rPr>
          <w:rFonts w:ascii="Arial" w:hAnsi="Arial" w:cs="Arial"/>
          <w:sz w:val="26"/>
          <w:szCs w:val="26"/>
        </w:rPr>
        <w:t xml:space="preserve"> de terreno adicionales a lo comprado</w:t>
      </w:r>
      <w:r w:rsidRPr="00FE42C1">
        <w:rPr>
          <w:rFonts w:ascii="Arial" w:hAnsi="Arial" w:cs="Arial"/>
          <w:sz w:val="26"/>
          <w:szCs w:val="26"/>
        </w:rPr>
        <w:t xml:space="preserve"> y</w:t>
      </w:r>
      <w:r w:rsidR="002701AB" w:rsidRPr="00FE42C1">
        <w:rPr>
          <w:rFonts w:ascii="Arial" w:hAnsi="Arial" w:cs="Arial"/>
          <w:sz w:val="26"/>
          <w:szCs w:val="26"/>
        </w:rPr>
        <w:t>,</w:t>
      </w:r>
      <w:r w:rsidRPr="00FE42C1">
        <w:rPr>
          <w:rFonts w:ascii="Arial" w:hAnsi="Arial" w:cs="Arial"/>
          <w:sz w:val="26"/>
          <w:szCs w:val="26"/>
        </w:rPr>
        <w:t xml:space="preserve"> respecto al valor que se le está dando a lo que supuestamente se quiere apoderar</w:t>
      </w:r>
      <w:r w:rsidR="00916C0A" w:rsidRPr="00FE42C1">
        <w:rPr>
          <w:rFonts w:ascii="Arial" w:hAnsi="Arial" w:cs="Arial"/>
          <w:sz w:val="26"/>
          <w:szCs w:val="26"/>
        </w:rPr>
        <w:t>,</w:t>
      </w:r>
      <w:r w:rsidRPr="00FE42C1">
        <w:rPr>
          <w:rFonts w:ascii="Arial" w:hAnsi="Arial" w:cs="Arial"/>
          <w:sz w:val="26"/>
          <w:szCs w:val="26"/>
        </w:rPr>
        <w:t xml:space="preserve"> no le consta de d</w:t>
      </w:r>
      <w:r w:rsidR="002701AB" w:rsidRPr="00FE42C1">
        <w:rPr>
          <w:rFonts w:ascii="Arial" w:hAnsi="Arial" w:cs="Arial"/>
          <w:sz w:val="26"/>
          <w:szCs w:val="26"/>
        </w:rPr>
        <w:t>ó</w:t>
      </w:r>
      <w:r w:rsidRPr="00FE42C1">
        <w:rPr>
          <w:rFonts w:ascii="Arial" w:hAnsi="Arial" w:cs="Arial"/>
          <w:sz w:val="26"/>
          <w:szCs w:val="26"/>
        </w:rPr>
        <w:t xml:space="preserve">nde sale ese valor, pues por </w:t>
      </w:r>
      <w:r w:rsidR="005D2094" w:rsidRPr="00FE42C1">
        <w:rPr>
          <w:rFonts w:ascii="Arial" w:hAnsi="Arial" w:cs="Arial"/>
          <w:sz w:val="26"/>
          <w:szCs w:val="26"/>
        </w:rPr>
        <w:t>el</w:t>
      </w:r>
      <w:r w:rsidRPr="00FE42C1">
        <w:rPr>
          <w:rFonts w:ascii="Arial" w:hAnsi="Arial" w:cs="Arial"/>
          <w:sz w:val="26"/>
          <w:szCs w:val="26"/>
        </w:rPr>
        <w:t xml:space="preserve"> 5% pagó el precio acordado</w:t>
      </w:r>
      <w:r w:rsidR="00916C0A" w:rsidRPr="00FE42C1">
        <w:rPr>
          <w:rFonts w:ascii="Arial" w:hAnsi="Arial" w:cs="Arial"/>
          <w:sz w:val="26"/>
          <w:szCs w:val="26"/>
        </w:rPr>
        <w:t xml:space="preserve"> y destaca, </w:t>
      </w:r>
      <w:r w:rsidRPr="00FE42C1">
        <w:rPr>
          <w:rFonts w:ascii="Arial" w:hAnsi="Arial" w:cs="Arial"/>
          <w:sz w:val="26"/>
          <w:szCs w:val="26"/>
        </w:rPr>
        <w:t>que el avalúo catastral del inmueble</w:t>
      </w:r>
      <w:r w:rsidR="00916C0A" w:rsidRPr="00FE42C1">
        <w:rPr>
          <w:rFonts w:ascii="Arial" w:hAnsi="Arial" w:cs="Arial"/>
          <w:sz w:val="26"/>
          <w:szCs w:val="26"/>
        </w:rPr>
        <w:t xml:space="preserve"> de mayor extensión</w:t>
      </w:r>
      <w:r w:rsidRPr="00FE42C1">
        <w:rPr>
          <w:rFonts w:ascii="Arial" w:hAnsi="Arial" w:cs="Arial"/>
          <w:sz w:val="26"/>
          <w:szCs w:val="26"/>
        </w:rPr>
        <w:t xml:space="preserve"> es de $236.779.000,00, </w:t>
      </w:r>
      <w:r w:rsidR="00916C0A" w:rsidRPr="00FE42C1">
        <w:rPr>
          <w:rFonts w:ascii="Arial" w:hAnsi="Arial" w:cs="Arial"/>
          <w:sz w:val="26"/>
          <w:szCs w:val="26"/>
        </w:rPr>
        <w:t xml:space="preserve">por lo que </w:t>
      </w:r>
      <w:r w:rsidRPr="00FE42C1">
        <w:rPr>
          <w:rFonts w:ascii="Arial" w:hAnsi="Arial" w:cs="Arial"/>
          <w:sz w:val="26"/>
          <w:szCs w:val="26"/>
        </w:rPr>
        <w:t xml:space="preserve">el 5% </w:t>
      </w:r>
      <w:r w:rsidR="00916C0A" w:rsidRPr="00FE42C1">
        <w:rPr>
          <w:rFonts w:ascii="Arial" w:hAnsi="Arial" w:cs="Arial"/>
          <w:sz w:val="26"/>
          <w:szCs w:val="26"/>
        </w:rPr>
        <w:t xml:space="preserve">de ese precio </w:t>
      </w:r>
      <w:r w:rsidRPr="00FE42C1">
        <w:rPr>
          <w:rFonts w:ascii="Arial" w:hAnsi="Arial" w:cs="Arial"/>
          <w:sz w:val="26"/>
          <w:szCs w:val="26"/>
        </w:rPr>
        <w:t>ser</w:t>
      </w:r>
      <w:r w:rsidR="00916C0A" w:rsidRPr="00FE42C1">
        <w:rPr>
          <w:rFonts w:ascii="Arial" w:hAnsi="Arial" w:cs="Arial"/>
          <w:sz w:val="26"/>
          <w:szCs w:val="26"/>
        </w:rPr>
        <w:t>ían</w:t>
      </w:r>
      <w:r w:rsidRPr="00FE42C1">
        <w:rPr>
          <w:rFonts w:ascii="Arial" w:hAnsi="Arial" w:cs="Arial"/>
          <w:sz w:val="26"/>
          <w:szCs w:val="26"/>
        </w:rPr>
        <w:t xml:space="preserve"> $11.838.950,00, </w:t>
      </w:r>
      <w:r w:rsidR="00916C0A" w:rsidRPr="00FE42C1">
        <w:rPr>
          <w:rFonts w:ascii="Arial" w:hAnsi="Arial" w:cs="Arial"/>
          <w:sz w:val="26"/>
          <w:szCs w:val="26"/>
        </w:rPr>
        <w:t xml:space="preserve">valor </w:t>
      </w:r>
      <w:r w:rsidRPr="00FE42C1">
        <w:rPr>
          <w:rFonts w:ascii="Arial" w:hAnsi="Arial" w:cs="Arial"/>
          <w:sz w:val="26"/>
          <w:szCs w:val="26"/>
        </w:rPr>
        <w:t>del cual pag</w:t>
      </w:r>
      <w:r w:rsidR="00916C0A" w:rsidRPr="00FE42C1">
        <w:rPr>
          <w:rFonts w:ascii="Arial" w:hAnsi="Arial" w:cs="Arial"/>
          <w:sz w:val="26"/>
          <w:szCs w:val="26"/>
        </w:rPr>
        <w:t>ó</w:t>
      </w:r>
      <w:r w:rsidRPr="00FE42C1">
        <w:rPr>
          <w:rFonts w:ascii="Arial" w:hAnsi="Arial" w:cs="Arial"/>
          <w:sz w:val="26"/>
          <w:szCs w:val="26"/>
        </w:rPr>
        <w:t xml:space="preserve"> $55.000.000.00, </w:t>
      </w:r>
      <w:r w:rsidR="00916C0A" w:rsidRPr="00FE42C1">
        <w:rPr>
          <w:rFonts w:ascii="Arial" w:hAnsi="Arial" w:cs="Arial"/>
          <w:sz w:val="26"/>
          <w:szCs w:val="26"/>
        </w:rPr>
        <w:t>mismo</w:t>
      </w:r>
      <w:r w:rsidRPr="00FE42C1">
        <w:rPr>
          <w:rFonts w:ascii="Arial" w:hAnsi="Arial" w:cs="Arial"/>
          <w:sz w:val="26"/>
          <w:szCs w:val="26"/>
        </w:rPr>
        <w:t xml:space="preserve"> que no es desproporcionado.</w:t>
      </w:r>
    </w:p>
    <w:p w14:paraId="25C3C4A7" w14:textId="77777777" w:rsidR="00F305C3" w:rsidRPr="00FE42C1" w:rsidRDefault="00F305C3" w:rsidP="00F305C3">
      <w:pPr>
        <w:spacing w:after="0" w:line="360" w:lineRule="auto"/>
        <w:jc w:val="both"/>
        <w:rPr>
          <w:rFonts w:ascii="Arial" w:hAnsi="Arial" w:cs="Arial"/>
          <w:sz w:val="26"/>
          <w:szCs w:val="26"/>
        </w:rPr>
      </w:pPr>
    </w:p>
    <w:p w14:paraId="625BF2F0" w14:textId="77777777" w:rsidR="00F305C3" w:rsidRPr="00FE42C1" w:rsidRDefault="00F305C3" w:rsidP="00F305C3">
      <w:pPr>
        <w:spacing w:after="0" w:line="360" w:lineRule="auto"/>
        <w:jc w:val="both"/>
        <w:rPr>
          <w:rFonts w:ascii="Arial" w:hAnsi="Arial" w:cs="Arial"/>
          <w:sz w:val="26"/>
          <w:szCs w:val="26"/>
        </w:rPr>
      </w:pPr>
      <w:r w:rsidRPr="00FE42C1">
        <w:rPr>
          <w:rFonts w:ascii="Arial" w:hAnsi="Arial" w:cs="Arial"/>
          <w:sz w:val="26"/>
          <w:szCs w:val="26"/>
        </w:rPr>
        <w:t xml:space="preserve">Como excepciones formuló las que denominó: </w:t>
      </w:r>
      <w:r w:rsidRPr="00FE42C1">
        <w:rPr>
          <w:rFonts w:ascii="Arial" w:hAnsi="Arial" w:cs="Arial"/>
          <w:b/>
          <w:bCs/>
          <w:sz w:val="26"/>
          <w:szCs w:val="26"/>
        </w:rPr>
        <w:t>i)</w:t>
      </w:r>
      <w:r w:rsidRPr="00FE42C1">
        <w:rPr>
          <w:rFonts w:ascii="Arial" w:hAnsi="Arial" w:cs="Arial"/>
          <w:sz w:val="26"/>
          <w:szCs w:val="26"/>
        </w:rPr>
        <w:t xml:space="preserve"> Ausencia de error en el negocio jurídico celebrado; </w:t>
      </w:r>
      <w:proofErr w:type="spellStart"/>
      <w:r w:rsidRPr="00FE42C1">
        <w:rPr>
          <w:rFonts w:ascii="Arial" w:hAnsi="Arial" w:cs="Arial"/>
          <w:b/>
          <w:bCs/>
          <w:sz w:val="26"/>
          <w:szCs w:val="26"/>
        </w:rPr>
        <w:t>ii</w:t>
      </w:r>
      <w:proofErr w:type="spellEnd"/>
      <w:r w:rsidRPr="00FE42C1">
        <w:rPr>
          <w:rFonts w:ascii="Arial" w:hAnsi="Arial" w:cs="Arial"/>
          <w:b/>
          <w:bCs/>
          <w:sz w:val="26"/>
          <w:szCs w:val="26"/>
        </w:rPr>
        <w:t>)</w:t>
      </w:r>
      <w:r w:rsidRPr="00FE42C1">
        <w:rPr>
          <w:rFonts w:ascii="Arial" w:hAnsi="Arial" w:cs="Arial"/>
          <w:sz w:val="26"/>
          <w:szCs w:val="26"/>
        </w:rPr>
        <w:t xml:space="preserve"> mala fe del demandante.</w:t>
      </w:r>
    </w:p>
    <w:p w14:paraId="7C83CAD5" w14:textId="77777777" w:rsidR="00F305C3" w:rsidRPr="00FE42C1" w:rsidRDefault="00F305C3" w:rsidP="00F305C3">
      <w:pPr>
        <w:spacing w:after="0" w:line="360" w:lineRule="auto"/>
        <w:jc w:val="both"/>
        <w:rPr>
          <w:rFonts w:ascii="Arial" w:hAnsi="Arial" w:cs="Arial"/>
          <w:sz w:val="26"/>
          <w:szCs w:val="26"/>
        </w:rPr>
      </w:pPr>
    </w:p>
    <w:p w14:paraId="670951ED" w14:textId="48A5591D" w:rsidR="00F305C3" w:rsidRPr="00FE42C1" w:rsidRDefault="00F305C3" w:rsidP="00F305C3">
      <w:pPr>
        <w:spacing w:after="0" w:line="360" w:lineRule="auto"/>
        <w:jc w:val="both"/>
        <w:rPr>
          <w:rFonts w:ascii="Arial" w:hAnsi="Arial" w:cs="Arial"/>
          <w:sz w:val="26"/>
          <w:szCs w:val="26"/>
        </w:rPr>
      </w:pPr>
      <w:r w:rsidRPr="00FE42C1">
        <w:rPr>
          <w:rFonts w:ascii="Arial" w:hAnsi="Arial" w:cs="Arial"/>
          <w:b/>
          <w:bCs/>
          <w:sz w:val="26"/>
          <w:szCs w:val="26"/>
        </w:rPr>
        <w:t>2.2.</w:t>
      </w:r>
      <w:r w:rsidRPr="00FE42C1">
        <w:rPr>
          <w:rFonts w:ascii="Arial" w:hAnsi="Arial" w:cs="Arial"/>
          <w:sz w:val="26"/>
          <w:szCs w:val="26"/>
        </w:rPr>
        <w:t xml:space="preserve"> Por su parte, el codemandado Cristian Castrillón Pulgarín señaló que, en efecto, mediante promesa de venta, que luego fue protocolizada, compró</w:t>
      </w:r>
      <w:r w:rsidR="005D2094" w:rsidRPr="00FE42C1">
        <w:rPr>
          <w:rFonts w:ascii="Arial" w:hAnsi="Arial" w:cs="Arial"/>
          <w:sz w:val="26"/>
          <w:szCs w:val="26"/>
        </w:rPr>
        <w:t xml:space="preserve"> una franja de terreno</w:t>
      </w:r>
      <w:r w:rsidRPr="00FE42C1">
        <w:rPr>
          <w:rFonts w:ascii="Arial" w:hAnsi="Arial" w:cs="Arial"/>
          <w:sz w:val="26"/>
          <w:szCs w:val="26"/>
        </w:rPr>
        <w:t xml:space="preserve"> </w:t>
      </w:r>
      <w:r w:rsidR="005D2094" w:rsidRPr="00FE42C1">
        <w:rPr>
          <w:rFonts w:ascii="Arial" w:hAnsi="Arial" w:cs="Arial"/>
          <w:sz w:val="26"/>
          <w:szCs w:val="26"/>
        </w:rPr>
        <w:t xml:space="preserve">sólo </w:t>
      </w:r>
      <w:r w:rsidRPr="00FE42C1">
        <w:rPr>
          <w:rFonts w:ascii="Arial" w:hAnsi="Arial" w:cs="Arial"/>
          <w:sz w:val="26"/>
          <w:szCs w:val="26"/>
        </w:rPr>
        <w:t xml:space="preserve">con un metraje </w:t>
      </w:r>
      <w:r w:rsidR="005D2094" w:rsidRPr="00FE42C1">
        <w:rPr>
          <w:rFonts w:ascii="Arial" w:hAnsi="Arial" w:cs="Arial"/>
          <w:sz w:val="26"/>
          <w:szCs w:val="26"/>
        </w:rPr>
        <w:t xml:space="preserve">o extensión </w:t>
      </w:r>
      <w:r w:rsidRPr="00FE42C1">
        <w:rPr>
          <w:rFonts w:ascii="Arial" w:hAnsi="Arial" w:cs="Arial"/>
          <w:sz w:val="26"/>
          <w:szCs w:val="26"/>
        </w:rPr>
        <w:t xml:space="preserve">de 500 metros cuadrados, </w:t>
      </w:r>
      <w:r w:rsidR="00916C0A" w:rsidRPr="00FE42C1">
        <w:rPr>
          <w:rFonts w:ascii="Arial" w:hAnsi="Arial" w:cs="Arial"/>
          <w:sz w:val="26"/>
          <w:szCs w:val="26"/>
        </w:rPr>
        <w:t xml:space="preserve">área </w:t>
      </w:r>
      <w:r w:rsidR="001248FA" w:rsidRPr="00FE42C1">
        <w:rPr>
          <w:rFonts w:ascii="Arial" w:hAnsi="Arial" w:cs="Arial"/>
          <w:sz w:val="26"/>
          <w:szCs w:val="26"/>
        </w:rPr>
        <w:t xml:space="preserve">en metros </w:t>
      </w:r>
      <w:r w:rsidR="00916C0A" w:rsidRPr="00FE42C1">
        <w:rPr>
          <w:rFonts w:ascii="Arial" w:hAnsi="Arial" w:cs="Arial"/>
          <w:sz w:val="26"/>
          <w:szCs w:val="26"/>
        </w:rPr>
        <w:t>que le fue</w:t>
      </w:r>
      <w:r w:rsidRPr="00FE42C1">
        <w:rPr>
          <w:rFonts w:ascii="Arial" w:hAnsi="Arial" w:cs="Arial"/>
          <w:sz w:val="26"/>
          <w:szCs w:val="26"/>
        </w:rPr>
        <w:t xml:space="preserve"> efectivamente entregad</w:t>
      </w:r>
      <w:r w:rsidR="005D2094" w:rsidRPr="00FE42C1">
        <w:rPr>
          <w:rFonts w:ascii="Arial" w:hAnsi="Arial" w:cs="Arial"/>
          <w:sz w:val="26"/>
          <w:szCs w:val="26"/>
        </w:rPr>
        <w:t>a</w:t>
      </w:r>
      <w:r w:rsidRPr="00FE42C1">
        <w:rPr>
          <w:rFonts w:ascii="Arial" w:hAnsi="Arial" w:cs="Arial"/>
          <w:sz w:val="26"/>
          <w:szCs w:val="26"/>
        </w:rPr>
        <w:t xml:space="preserve"> materialmente, inmueble que linda con el lote del señor Luis Javier Medina, indicando</w:t>
      </w:r>
      <w:r w:rsidR="00916C0A" w:rsidRPr="00FE42C1">
        <w:rPr>
          <w:rFonts w:ascii="Arial" w:hAnsi="Arial" w:cs="Arial"/>
          <w:sz w:val="26"/>
          <w:szCs w:val="26"/>
        </w:rPr>
        <w:t>,</w:t>
      </w:r>
      <w:r w:rsidRPr="00FE42C1">
        <w:rPr>
          <w:rFonts w:ascii="Arial" w:hAnsi="Arial" w:cs="Arial"/>
          <w:sz w:val="26"/>
          <w:szCs w:val="26"/>
        </w:rPr>
        <w:t xml:space="preserve"> adicional a ello, que pese a estar cancelado el negocio jurídico, no le han hecho entrega del inmueble, pues fue despojado del mismo.</w:t>
      </w:r>
    </w:p>
    <w:p w14:paraId="6B98D75F" w14:textId="77777777" w:rsidR="00F305C3" w:rsidRPr="00FE42C1" w:rsidRDefault="00F305C3" w:rsidP="00F305C3">
      <w:pPr>
        <w:spacing w:after="0" w:line="360" w:lineRule="auto"/>
        <w:jc w:val="both"/>
        <w:rPr>
          <w:rFonts w:ascii="Arial" w:hAnsi="Arial" w:cs="Arial"/>
          <w:sz w:val="26"/>
          <w:szCs w:val="26"/>
        </w:rPr>
      </w:pPr>
    </w:p>
    <w:p w14:paraId="5D2039CA" w14:textId="77777777" w:rsidR="00161A4C" w:rsidRDefault="00F305C3" w:rsidP="00161A4C">
      <w:pPr>
        <w:spacing w:after="0" w:line="360" w:lineRule="auto"/>
        <w:jc w:val="both"/>
        <w:rPr>
          <w:rFonts w:ascii="Arial" w:hAnsi="Arial" w:cs="Arial"/>
          <w:sz w:val="26"/>
          <w:szCs w:val="26"/>
        </w:rPr>
      </w:pPr>
      <w:r w:rsidRPr="00FE42C1">
        <w:rPr>
          <w:rFonts w:ascii="Arial" w:hAnsi="Arial" w:cs="Arial"/>
          <w:sz w:val="26"/>
          <w:szCs w:val="26"/>
        </w:rPr>
        <w:t xml:space="preserve">Blandió las siguientes excepciones: </w:t>
      </w:r>
      <w:r w:rsidRPr="00FE42C1">
        <w:rPr>
          <w:rFonts w:ascii="Arial" w:hAnsi="Arial" w:cs="Arial"/>
          <w:b/>
          <w:bCs/>
          <w:sz w:val="26"/>
          <w:szCs w:val="26"/>
        </w:rPr>
        <w:t>i)</w:t>
      </w:r>
      <w:r w:rsidRPr="00FE42C1">
        <w:rPr>
          <w:rFonts w:ascii="Arial" w:hAnsi="Arial" w:cs="Arial"/>
          <w:sz w:val="26"/>
          <w:szCs w:val="26"/>
        </w:rPr>
        <w:t xml:space="preserve"> Ausencia de error en el negocio jurídico celebrado; </w:t>
      </w:r>
      <w:proofErr w:type="spellStart"/>
      <w:r w:rsidRPr="00FE42C1">
        <w:rPr>
          <w:rFonts w:ascii="Arial" w:hAnsi="Arial" w:cs="Arial"/>
          <w:b/>
          <w:bCs/>
          <w:sz w:val="26"/>
          <w:szCs w:val="26"/>
        </w:rPr>
        <w:t>ii</w:t>
      </w:r>
      <w:proofErr w:type="spellEnd"/>
      <w:r w:rsidRPr="00FE42C1">
        <w:rPr>
          <w:rFonts w:ascii="Arial" w:hAnsi="Arial" w:cs="Arial"/>
          <w:b/>
          <w:bCs/>
          <w:sz w:val="26"/>
          <w:szCs w:val="26"/>
        </w:rPr>
        <w:t>)</w:t>
      </w:r>
      <w:r w:rsidRPr="00FE42C1">
        <w:rPr>
          <w:rFonts w:ascii="Arial" w:hAnsi="Arial" w:cs="Arial"/>
          <w:sz w:val="26"/>
          <w:szCs w:val="26"/>
        </w:rPr>
        <w:t xml:space="preserve"> mala fe del demandante.</w:t>
      </w:r>
    </w:p>
    <w:p w14:paraId="51874BB0" w14:textId="77777777" w:rsidR="00161A4C" w:rsidRDefault="00161A4C" w:rsidP="00161A4C">
      <w:pPr>
        <w:spacing w:after="0" w:line="360" w:lineRule="auto"/>
        <w:jc w:val="both"/>
        <w:rPr>
          <w:rFonts w:ascii="Arial" w:hAnsi="Arial" w:cs="Arial"/>
          <w:sz w:val="26"/>
          <w:szCs w:val="26"/>
        </w:rPr>
      </w:pPr>
    </w:p>
    <w:p w14:paraId="642FEC16" w14:textId="2795BDCE" w:rsidR="00161A4C" w:rsidRPr="00161A4C" w:rsidRDefault="00161A4C" w:rsidP="00161A4C">
      <w:pPr>
        <w:spacing w:after="0" w:line="360" w:lineRule="auto"/>
        <w:jc w:val="both"/>
        <w:rPr>
          <w:rFonts w:ascii="Arial" w:hAnsi="Arial" w:cs="Arial"/>
          <w:sz w:val="26"/>
          <w:szCs w:val="26"/>
        </w:rPr>
      </w:pPr>
      <w:r w:rsidRPr="00161A4C">
        <w:rPr>
          <w:rFonts w:ascii="Arial" w:hAnsi="Arial" w:cs="Arial"/>
          <w:b/>
          <w:bCs/>
          <w:sz w:val="26"/>
          <w:szCs w:val="26"/>
          <w:lang w:val="es-ES"/>
        </w:rPr>
        <w:t xml:space="preserve">3.1. Reforma a la demanda. </w:t>
      </w:r>
      <w:r w:rsidRPr="00161A4C">
        <w:rPr>
          <w:rFonts w:ascii="Arial" w:hAnsi="Arial" w:cs="Arial"/>
          <w:sz w:val="26"/>
          <w:szCs w:val="26"/>
          <w:lang w:val="es-ES"/>
        </w:rPr>
        <w:t xml:space="preserve"> En virtud de esta figura procesal se introdujeron al proceso, </w:t>
      </w:r>
      <w:r w:rsidR="001C2BEA">
        <w:rPr>
          <w:rFonts w:ascii="Arial" w:hAnsi="Arial" w:cs="Arial"/>
          <w:sz w:val="26"/>
          <w:szCs w:val="26"/>
          <w:lang w:val="es-ES"/>
        </w:rPr>
        <w:t xml:space="preserve">una pretensión consecuencial dirigida a que se dé la orden a la Oficina de Registro de la corrección </w:t>
      </w:r>
      <w:r w:rsidR="001C2BEA" w:rsidRPr="001C2BEA">
        <w:rPr>
          <w:rFonts w:ascii="Arial" w:hAnsi="Arial" w:cs="Arial"/>
          <w:sz w:val="26"/>
          <w:szCs w:val="26"/>
          <w:lang w:val="es-ES"/>
        </w:rPr>
        <w:t>a</w:t>
      </w:r>
      <w:r w:rsidR="001C2BEA">
        <w:rPr>
          <w:rFonts w:ascii="Arial" w:hAnsi="Arial" w:cs="Arial"/>
          <w:sz w:val="26"/>
          <w:szCs w:val="26"/>
          <w:lang w:val="es-ES"/>
        </w:rPr>
        <w:t>nhelada</w:t>
      </w:r>
      <w:r w:rsidR="007A1F94" w:rsidRPr="007A1F94">
        <w:rPr>
          <w:rFonts w:ascii="Arial" w:hAnsi="Arial" w:cs="Arial"/>
          <w:sz w:val="26"/>
          <w:szCs w:val="26"/>
        </w:rPr>
        <w:t>, as</w:t>
      </w:r>
      <w:r w:rsidR="001C2BEA">
        <w:rPr>
          <w:rFonts w:ascii="Arial" w:hAnsi="Arial" w:cs="Arial"/>
          <w:sz w:val="26"/>
          <w:szCs w:val="26"/>
        </w:rPr>
        <w:t>í</w:t>
      </w:r>
      <w:r w:rsidR="007A1F94" w:rsidRPr="007A1F94">
        <w:rPr>
          <w:rFonts w:ascii="Arial" w:hAnsi="Arial" w:cs="Arial"/>
          <w:sz w:val="26"/>
          <w:szCs w:val="26"/>
        </w:rPr>
        <w:t xml:space="preserve"> como la alteraci</w:t>
      </w:r>
      <w:r w:rsidR="001C2BEA">
        <w:rPr>
          <w:rFonts w:ascii="Arial" w:hAnsi="Arial" w:cs="Arial"/>
          <w:sz w:val="26"/>
          <w:szCs w:val="26"/>
        </w:rPr>
        <w:t>ó</w:t>
      </w:r>
      <w:r w:rsidR="007A1F94" w:rsidRPr="007A1F94">
        <w:rPr>
          <w:rFonts w:ascii="Arial" w:hAnsi="Arial" w:cs="Arial"/>
          <w:sz w:val="26"/>
          <w:szCs w:val="26"/>
        </w:rPr>
        <w:t xml:space="preserve">n </w:t>
      </w:r>
      <w:r w:rsidR="00911DE1">
        <w:rPr>
          <w:rFonts w:ascii="Arial" w:hAnsi="Arial" w:cs="Arial"/>
          <w:sz w:val="26"/>
          <w:szCs w:val="26"/>
        </w:rPr>
        <w:t xml:space="preserve">de la </w:t>
      </w:r>
      <w:r w:rsidR="00911DE1">
        <w:rPr>
          <w:rFonts w:ascii="Arial" w:hAnsi="Arial" w:cs="Arial"/>
          <w:sz w:val="26"/>
          <w:szCs w:val="26"/>
        </w:rPr>
        <w:lastRenderedPageBreak/>
        <w:t xml:space="preserve">medida de </w:t>
      </w:r>
      <w:r w:rsidR="007A1F94" w:rsidRPr="007A1F94">
        <w:rPr>
          <w:rFonts w:ascii="Arial" w:hAnsi="Arial" w:cs="Arial"/>
          <w:sz w:val="26"/>
          <w:szCs w:val="26"/>
        </w:rPr>
        <w:t xml:space="preserve">las franjas </w:t>
      </w:r>
      <w:r w:rsidR="00911DE1">
        <w:rPr>
          <w:rFonts w:ascii="Arial" w:hAnsi="Arial" w:cs="Arial"/>
          <w:sz w:val="26"/>
          <w:szCs w:val="26"/>
        </w:rPr>
        <w:t>de terreno de las cuales pretendían apropiarse los demandados</w:t>
      </w:r>
      <w:r w:rsidR="007A1F94" w:rsidRPr="007A1F94">
        <w:rPr>
          <w:rFonts w:ascii="Arial" w:hAnsi="Arial" w:cs="Arial"/>
          <w:sz w:val="26"/>
          <w:szCs w:val="26"/>
        </w:rPr>
        <w:t>, cuya inconsistencia reclama</w:t>
      </w:r>
      <w:r w:rsidR="00CE2561">
        <w:rPr>
          <w:rFonts w:ascii="Arial" w:hAnsi="Arial" w:cs="Arial"/>
          <w:sz w:val="26"/>
          <w:szCs w:val="26"/>
        </w:rPr>
        <w:t>.</w:t>
      </w:r>
    </w:p>
    <w:p w14:paraId="1D80EDBF" w14:textId="77777777" w:rsidR="00161A4C" w:rsidRPr="00161A4C" w:rsidRDefault="00161A4C" w:rsidP="00161A4C">
      <w:pPr>
        <w:spacing w:after="0" w:line="360" w:lineRule="auto"/>
        <w:jc w:val="both"/>
        <w:rPr>
          <w:rFonts w:ascii="Arial" w:hAnsi="Arial" w:cs="Arial"/>
          <w:sz w:val="26"/>
          <w:szCs w:val="26"/>
          <w:lang w:val="es-ES"/>
        </w:rPr>
      </w:pPr>
    </w:p>
    <w:p w14:paraId="7600B3F2" w14:textId="65C1B7B4" w:rsidR="00F305C3" w:rsidRPr="00FE42C1" w:rsidRDefault="00F305C3" w:rsidP="00F305C3">
      <w:pPr>
        <w:spacing w:after="0" w:line="360" w:lineRule="auto"/>
        <w:jc w:val="both"/>
        <w:rPr>
          <w:rFonts w:ascii="Arial" w:hAnsi="Arial" w:cs="Arial"/>
          <w:sz w:val="26"/>
          <w:szCs w:val="26"/>
        </w:rPr>
      </w:pPr>
      <w:r w:rsidRPr="00FE42C1">
        <w:rPr>
          <w:rFonts w:ascii="Arial" w:hAnsi="Arial" w:cs="Arial"/>
          <w:b/>
          <w:sz w:val="26"/>
          <w:szCs w:val="26"/>
        </w:rPr>
        <w:t>3. La sentencia apelada.</w:t>
      </w:r>
      <w:r w:rsidRPr="00FE42C1">
        <w:rPr>
          <w:rFonts w:ascii="Arial" w:hAnsi="Arial" w:cs="Arial"/>
          <w:sz w:val="26"/>
          <w:szCs w:val="26"/>
        </w:rPr>
        <w:t xml:space="preserve"> El juzgado Segundo Civil del Circuito de Medellín profirió sentencia el pasado 25 de febrero de 2021, en la que acogió las pretensiones de la demanda respecto del señor Cristian Castrillón Pulgarín, ordenando a la Notar</w:t>
      </w:r>
      <w:r w:rsidR="00916C0A" w:rsidRPr="00FE42C1">
        <w:rPr>
          <w:rFonts w:ascii="Arial" w:hAnsi="Arial" w:cs="Arial"/>
          <w:sz w:val="26"/>
          <w:szCs w:val="26"/>
        </w:rPr>
        <w:t>í</w:t>
      </w:r>
      <w:r w:rsidRPr="00FE42C1">
        <w:rPr>
          <w:rFonts w:ascii="Arial" w:hAnsi="Arial" w:cs="Arial"/>
          <w:sz w:val="26"/>
          <w:szCs w:val="26"/>
        </w:rPr>
        <w:t xml:space="preserve">a Novena del Círculo de Medellín </w:t>
      </w:r>
      <w:bookmarkStart w:id="0" w:name="_Hlk87494495"/>
      <w:r w:rsidRPr="00FE42C1">
        <w:rPr>
          <w:rFonts w:ascii="Arial" w:hAnsi="Arial" w:cs="Arial"/>
          <w:i/>
          <w:iCs/>
          <w:sz w:val="20"/>
          <w:szCs w:val="20"/>
        </w:rPr>
        <w:t xml:space="preserve">“…que proceda a CORREGIR O ACLARAR la cláusula segunda de la </w:t>
      </w:r>
      <w:bookmarkStart w:id="1" w:name="_Hlk87026131"/>
      <w:r w:rsidRPr="00FE42C1">
        <w:rPr>
          <w:rFonts w:ascii="Arial" w:hAnsi="Arial" w:cs="Arial"/>
          <w:i/>
          <w:iCs/>
          <w:sz w:val="20"/>
          <w:szCs w:val="20"/>
        </w:rPr>
        <w:t xml:space="preserve">Escritura Pública </w:t>
      </w:r>
      <w:proofErr w:type="spellStart"/>
      <w:r w:rsidRPr="00FE42C1">
        <w:rPr>
          <w:rFonts w:ascii="Arial" w:hAnsi="Arial" w:cs="Arial"/>
          <w:i/>
          <w:iCs/>
          <w:sz w:val="20"/>
          <w:szCs w:val="20"/>
        </w:rPr>
        <w:t>n°</w:t>
      </w:r>
      <w:proofErr w:type="spellEnd"/>
      <w:r w:rsidRPr="00FE42C1">
        <w:rPr>
          <w:rFonts w:ascii="Arial" w:hAnsi="Arial" w:cs="Arial"/>
          <w:i/>
          <w:iCs/>
          <w:sz w:val="20"/>
          <w:szCs w:val="20"/>
        </w:rPr>
        <w:t xml:space="preserve"> 904 del 18 de mayo de 2018</w:t>
      </w:r>
      <w:bookmarkEnd w:id="1"/>
      <w:r w:rsidRPr="00FE42C1">
        <w:rPr>
          <w:rFonts w:ascii="Arial" w:hAnsi="Arial" w:cs="Arial"/>
          <w:i/>
          <w:iCs/>
          <w:sz w:val="20"/>
          <w:szCs w:val="20"/>
        </w:rPr>
        <w:t xml:space="preserve"> en el sentido de determinar que la venta realizada mediante dicho documento, de una porción del lote de terreno de mayor extensión no corresponde al 5% de aquel sino a</w:t>
      </w:r>
      <w:r w:rsidR="00916C0A" w:rsidRPr="00FE42C1">
        <w:rPr>
          <w:rFonts w:ascii="Arial" w:hAnsi="Arial" w:cs="Arial"/>
          <w:i/>
          <w:iCs/>
          <w:sz w:val="20"/>
          <w:szCs w:val="20"/>
        </w:rPr>
        <w:t xml:space="preserve"> </w:t>
      </w:r>
      <w:r w:rsidRPr="00FE42C1">
        <w:rPr>
          <w:rFonts w:ascii="Arial" w:hAnsi="Arial" w:cs="Arial"/>
          <w:i/>
          <w:iCs/>
          <w:sz w:val="20"/>
          <w:szCs w:val="20"/>
        </w:rPr>
        <w:t>un área de 500 metros cuadrados tal y como figura en la constancia que al final de dicha cláusula se expresa…”,</w:t>
      </w:r>
      <w:r w:rsidRPr="00FE42C1">
        <w:rPr>
          <w:rFonts w:ascii="Arial" w:hAnsi="Arial" w:cs="Arial"/>
          <w:i/>
          <w:iCs/>
          <w:sz w:val="26"/>
          <w:szCs w:val="26"/>
        </w:rPr>
        <w:t xml:space="preserve"> </w:t>
      </w:r>
      <w:bookmarkEnd w:id="0"/>
      <w:r w:rsidRPr="00FE42C1">
        <w:rPr>
          <w:rFonts w:ascii="Arial" w:hAnsi="Arial" w:cs="Arial"/>
          <w:sz w:val="26"/>
          <w:szCs w:val="26"/>
        </w:rPr>
        <w:t xml:space="preserve">por ahí mismo, desestimó las pretensiones en contra del codemandado Luis Javier Medina Pulgarín. </w:t>
      </w:r>
    </w:p>
    <w:p w14:paraId="140433E4" w14:textId="77777777" w:rsidR="00F305C3" w:rsidRPr="00FE42C1" w:rsidRDefault="00F305C3" w:rsidP="00F305C3">
      <w:pPr>
        <w:spacing w:after="0" w:line="360" w:lineRule="auto"/>
        <w:jc w:val="both"/>
        <w:rPr>
          <w:rFonts w:ascii="Arial" w:hAnsi="Arial" w:cs="Arial"/>
          <w:sz w:val="26"/>
          <w:szCs w:val="26"/>
        </w:rPr>
      </w:pPr>
    </w:p>
    <w:p w14:paraId="7F3A7778" w14:textId="77777777" w:rsidR="001248FA" w:rsidRPr="00FE42C1" w:rsidRDefault="00F305C3" w:rsidP="00F305C3">
      <w:pPr>
        <w:spacing w:after="0" w:line="360" w:lineRule="auto"/>
        <w:jc w:val="both"/>
        <w:rPr>
          <w:rFonts w:ascii="Arial" w:hAnsi="Arial" w:cs="Arial"/>
          <w:sz w:val="26"/>
          <w:szCs w:val="26"/>
        </w:rPr>
      </w:pPr>
      <w:r w:rsidRPr="00FE42C1">
        <w:rPr>
          <w:rFonts w:ascii="Arial" w:hAnsi="Arial" w:cs="Arial"/>
          <w:sz w:val="26"/>
          <w:szCs w:val="26"/>
        </w:rPr>
        <w:t xml:space="preserve">Para arribar a esta conclusión, pasó analizar </w:t>
      </w:r>
      <w:r w:rsidR="00916C0A" w:rsidRPr="00FE42C1">
        <w:rPr>
          <w:rFonts w:ascii="Arial" w:hAnsi="Arial" w:cs="Arial"/>
          <w:sz w:val="26"/>
          <w:szCs w:val="26"/>
        </w:rPr>
        <w:t xml:space="preserve">la juez </w:t>
      </w:r>
      <w:r w:rsidRPr="00FE42C1">
        <w:rPr>
          <w:rFonts w:ascii="Arial" w:hAnsi="Arial" w:cs="Arial"/>
          <w:i/>
          <w:iCs/>
          <w:sz w:val="26"/>
          <w:szCs w:val="26"/>
        </w:rPr>
        <w:t>a quo</w:t>
      </w:r>
      <w:r w:rsidRPr="00FE42C1">
        <w:rPr>
          <w:rFonts w:ascii="Arial" w:hAnsi="Arial" w:cs="Arial"/>
          <w:sz w:val="26"/>
          <w:szCs w:val="26"/>
        </w:rPr>
        <w:t xml:space="preserve"> la solemnidad que debe cumplir toda escritura pública de cara al trámite notarial previsto en el decreto 960 del año 1970, estimando que, en este caso, frente al codemandado Cristian Castrillón Pulgarín, </w:t>
      </w:r>
      <w:r w:rsidR="00916C0A" w:rsidRPr="00FE42C1">
        <w:rPr>
          <w:rFonts w:ascii="Arial" w:hAnsi="Arial" w:cs="Arial"/>
          <w:sz w:val="26"/>
          <w:szCs w:val="26"/>
        </w:rPr>
        <w:t xml:space="preserve">a partir de la confesión realizada por este, </w:t>
      </w:r>
      <w:r w:rsidRPr="00FE42C1">
        <w:rPr>
          <w:rFonts w:ascii="Arial" w:hAnsi="Arial" w:cs="Arial"/>
          <w:sz w:val="26"/>
          <w:szCs w:val="26"/>
        </w:rPr>
        <w:t>estaba debidamente demostrado que la venta se realizó por un área de 500 metros cuadrados.</w:t>
      </w:r>
    </w:p>
    <w:p w14:paraId="65A4EAF6" w14:textId="77777777" w:rsidR="001248FA" w:rsidRPr="00FE42C1" w:rsidRDefault="001248FA" w:rsidP="00F305C3">
      <w:pPr>
        <w:spacing w:after="0" w:line="360" w:lineRule="auto"/>
        <w:jc w:val="both"/>
        <w:rPr>
          <w:rFonts w:ascii="Arial" w:hAnsi="Arial" w:cs="Arial"/>
          <w:sz w:val="26"/>
          <w:szCs w:val="26"/>
        </w:rPr>
      </w:pPr>
    </w:p>
    <w:p w14:paraId="004777BE" w14:textId="5ED153F2" w:rsidR="00F305C3" w:rsidRPr="00FE42C1" w:rsidRDefault="001248FA" w:rsidP="00F305C3">
      <w:pPr>
        <w:spacing w:after="0" w:line="360" w:lineRule="auto"/>
        <w:jc w:val="both"/>
        <w:rPr>
          <w:rFonts w:ascii="Arial" w:hAnsi="Arial" w:cs="Arial"/>
          <w:sz w:val="26"/>
          <w:szCs w:val="26"/>
        </w:rPr>
      </w:pPr>
      <w:r w:rsidRPr="00FE42C1">
        <w:rPr>
          <w:rFonts w:ascii="Arial" w:hAnsi="Arial" w:cs="Arial"/>
          <w:sz w:val="26"/>
          <w:szCs w:val="26"/>
        </w:rPr>
        <w:t>Ya f</w:t>
      </w:r>
      <w:r w:rsidR="00F305C3" w:rsidRPr="00FE42C1">
        <w:rPr>
          <w:rFonts w:ascii="Arial" w:hAnsi="Arial" w:cs="Arial"/>
          <w:sz w:val="26"/>
          <w:szCs w:val="26"/>
        </w:rPr>
        <w:t xml:space="preserve">rente al codemandado Medina Pulgarín, estimó la funcionaria que </w:t>
      </w:r>
      <w:r w:rsidRPr="00FE42C1">
        <w:rPr>
          <w:rFonts w:ascii="Arial" w:hAnsi="Arial" w:cs="Arial"/>
          <w:sz w:val="26"/>
          <w:szCs w:val="26"/>
        </w:rPr>
        <w:t xml:space="preserve">tanto de </w:t>
      </w:r>
      <w:r w:rsidR="00F305C3" w:rsidRPr="00FE42C1">
        <w:rPr>
          <w:rFonts w:ascii="Arial" w:hAnsi="Arial" w:cs="Arial"/>
          <w:sz w:val="26"/>
          <w:szCs w:val="26"/>
        </w:rPr>
        <w:t xml:space="preserve">la prueba testimonial </w:t>
      </w:r>
      <w:r w:rsidRPr="00FE42C1">
        <w:rPr>
          <w:rFonts w:ascii="Arial" w:hAnsi="Arial" w:cs="Arial"/>
          <w:sz w:val="26"/>
          <w:szCs w:val="26"/>
        </w:rPr>
        <w:t xml:space="preserve">como de las declaraciones de parte había </w:t>
      </w:r>
      <w:r w:rsidR="00F305C3" w:rsidRPr="00FE42C1">
        <w:rPr>
          <w:rFonts w:ascii="Arial" w:hAnsi="Arial" w:cs="Arial"/>
          <w:sz w:val="26"/>
          <w:szCs w:val="26"/>
        </w:rPr>
        <w:t>contradic</w:t>
      </w:r>
      <w:r w:rsidRPr="00FE42C1">
        <w:rPr>
          <w:rFonts w:ascii="Arial" w:hAnsi="Arial" w:cs="Arial"/>
          <w:sz w:val="26"/>
          <w:szCs w:val="26"/>
        </w:rPr>
        <w:t>ción</w:t>
      </w:r>
      <w:r w:rsidR="00F305C3" w:rsidRPr="00FE42C1">
        <w:rPr>
          <w:rFonts w:ascii="Arial" w:hAnsi="Arial" w:cs="Arial"/>
          <w:sz w:val="26"/>
          <w:szCs w:val="26"/>
        </w:rPr>
        <w:t xml:space="preserve"> a la hora de señalar la forma en que se realizó la negociación, por lo que era menester acudir a la prueba documental, donde pasó a estudiar el historial de tradiciones contenido en el folio inmobiliario </w:t>
      </w:r>
      <w:r w:rsidR="00F305C3" w:rsidRPr="00FE42C1">
        <w:rPr>
          <w:rFonts w:ascii="Arial" w:hAnsi="Arial" w:cs="Arial"/>
          <w:b/>
          <w:bCs/>
          <w:sz w:val="26"/>
          <w:szCs w:val="26"/>
        </w:rPr>
        <w:t xml:space="preserve">01N-5079368, </w:t>
      </w:r>
      <w:r w:rsidR="00F305C3" w:rsidRPr="00FE42C1">
        <w:rPr>
          <w:rFonts w:ascii="Arial" w:hAnsi="Arial" w:cs="Arial"/>
          <w:sz w:val="26"/>
          <w:szCs w:val="26"/>
        </w:rPr>
        <w:t>frente a los cuales</w:t>
      </w:r>
      <w:r w:rsidRPr="00FE42C1">
        <w:rPr>
          <w:rFonts w:ascii="Arial" w:hAnsi="Arial" w:cs="Arial"/>
          <w:sz w:val="26"/>
          <w:szCs w:val="26"/>
        </w:rPr>
        <w:t xml:space="preserve"> echó de ver</w:t>
      </w:r>
      <w:r w:rsidR="00F305C3" w:rsidRPr="00FE42C1">
        <w:rPr>
          <w:rFonts w:ascii="Arial" w:hAnsi="Arial" w:cs="Arial"/>
          <w:sz w:val="26"/>
          <w:szCs w:val="26"/>
        </w:rPr>
        <w:t>,</w:t>
      </w:r>
      <w:r w:rsidRPr="00FE42C1">
        <w:rPr>
          <w:rFonts w:ascii="Arial" w:hAnsi="Arial" w:cs="Arial"/>
          <w:sz w:val="26"/>
          <w:szCs w:val="26"/>
        </w:rPr>
        <w:t xml:space="preserve"> que</w:t>
      </w:r>
      <w:r w:rsidR="00F305C3" w:rsidRPr="00FE42C1">
        <w:rPr>
          <w:rFonts w:ascii="Arial" w:hAnsi="Arial" w:cs="Arial"/>
          <w:sz w:val="26"/>
          <w:szCs w:val="26"/>
        </w:rPr>
        <w:t xml:space="preserve"> </w:t>
      </w:r>
      <w:bookmarkStart w:id="2" w:name="_Hlk87490982"/>
      <w:r w:rsidR="00F305C3" w:rsidRPr="00FE42C1">
        <w:rPr>
          <w:rFonts w:ascii="Arial" w:hAnsi="Arial" w:cs="Arial"/>
          <w:sz w:val="26"/>
          <w:szCs w:val="26"/>
        </w:rPr>
        <w:t>con cada venta que realizaba el actor, se reducía el porcentaje que tenía el demandante en relación con el 92% de</w:t>
      </w:r>
      <w:r w:rsidRPr="00FE42C1">
        <w:rPr>
          <w:rFonts w:ascii="Arial" w:hAnsi="Arial" w:cs="Arial"/>
          <w:sz w:val="26"/>
          <w:szCs w:val="26"/>
        </w:rPr>
        <w:t>l cual</w:t>
      </w:r>
      <w:r w:rsidR="00F305C3" w:rsidRPr="00FE42C1">
        <w:rPr>
          <w:rFonts w:ascii="Arial" w:hAnsi="Arial" w:cs="Arial"/>
          <w:sz w:val="26"/>
          <w:szCs w:val="26"/>
        </w:rPr>
        <w:t xml:space="preserve"> era propietario</w:t>
      </w:r>
      <w:r w:rsidRPr="00FE42C1">
        <w:rPr>
          <w:rFonts w:ascii="Arial" w:hAnsi="Arial" w:cs="Arial"/>
          <w:sz w:val="26"/>
          <w:szCs w:val="26"/>
        </w:rPr>
        <w:t xml:space="preserve"> respecto del inmueble</w:t>
      </w:r>
      <w:r w:rsidR="00F305C3" w:rsidRPr="00FE42C1">
        <w:rPr>
          <w:rFonts w:ascii="Arial" w:hAnsi="Arial" w:cs="Arial"/>
          <w:sz w:val="26"/>
          <w:szCs w:val="26"/>
        </w:rPr>
        <w:t>.</w:t>
      </w:r>
    </w:p>
    <w:bookmarkEnd w:id="2"/>
    <w:p w14:paraId="50C95331" w14:textId="77777777" w:rsidR="00F305C3" w:rsidRPr="00FE42C1" w:rsidRDefault="00F305C3" w:rsidP="00F305C3">
      <w:pPr>
        <w:spacing w:after="0" w:line="360" w:lineRule="auto"/>
        <w:jc w:val="both"/>
        <w:rPr>
          <w:rFonts w:ascii="Arial" w:hAnsi="Arial" w:cs="Arial"/>
          <w:sz w:val="26"/>
          <w:szCs w:val="26"/>
        </w:rPr>
      </w:pPr>
    </w:p>
    <w:p w14:paraId="56896E38" w14:textId="77777777" w:rsidR="00F305C3" w:rsidRPr="00FE42C1" w:rsidRDefault="00F305C3" w:rsidP="00F305C3">
      <w:pPr>
        <w:spacing w:after="0" w:line="360" w:lineRule="auto"/>
        <w:jc w:val="both"/>
        <w:rPr>
          <w:rFonts w:ascii="Arial" w:hAnsi="Arial" w:cs="Arial"/>
          <w:sz w:val="26"/>
          <w:szCs w:val="26"/>
        </w:rPr>
      </w:pPr>
      <w:r w:rsidRPr="00FE42C1">
        <w:rPr>
          <w:rFonts w:ascii="Arial" w:hAnsi="Arial" w:cs="Arial"/>
          <w:sz w:val="26"/>
          <w:szCs w:val="26"/>
        </w:rPr>
        <w:t xml:space="preserve">De esta manera, pasó a estudiar la escritura pública </w:t>
      </w:r>
      <w:r w:rsidRPr="00FE42C1">
        <w:rPr>
          <w:rFonts w:ascii="Arial" w:hAnsi="Arial" w:cs="Arial"/>
          <w:bCs/>
          <w:sz w:val="26"/>
          <w:szCs w:val="26"/>
        </w:rPr>
        <w:t>694 del 16 de abril de 2018 de la Notaría Novena de Medellín, en donde destacó la cláusula segunda de dicho acto escritural e hizo alusión a la “</w:t>
      </w:r>
      <w:r w:rsidRPr="00FE42C1">
        <w:rPr>
          <w:rFonts w:ascii="Arial" w:hAnsi="Arial" w:cs="Arial"/>
          <w:bCs/>
          <w:i/>
          <w:iCs/>
          <w:sz w:val="26"/>
          <w:szCs w:val="26"/>
        </w:rPr>
        <w:t>nota importante</w:t>
      </w:r>
      <w:r w:rsidRPr="00FE42C1">
        <w:rPr>
          <w:rFonts w:ascii="Arial" w:hAnsi="Arial" w:cs="Arial"/>
          <w:bCs/>
          <w:sz w:val="26"/>
          <w:szCs w:val="26"/>
        </w:rPr>
        <w:t xml:space="preserve">” allí plasmada, para indicar que allí pactaron los contratantes que la venta del 5% se hacía como cuerpo cierto, de igual forma, la promesa de compraventa se refería a que la escritura pública se haría por porcentaje de la copropiedad. </w:t>
      </w:r>
    </w:p>
    <w:p w14:paraId="71564663" w14:textId="77777777" w:rsidR="00F305C3" w:rsidRPr="00FE42C1" w:rsidRDefault="00F305C3" w:rsidP="00F305C3">
      <w:pPr>
        <w:spacing w:after="0" w:line="360" w:lineRule="auto"/>
        <w:jc w:val="both"/>
        <w:rPr>
          <w:rFonts w:ascii="Arial" w:hAnsi="Arial" w:cs="Arial"/>
          <w:sz w:val="26"/>
          <w:szCs w:val="26"/>
        </w:rPr>
      </w:pPr>
    </w:p>
    <w:p w14:paraId="15D74153" w14:textId="7EB9F11F" w:rsidR="00F305C3" w:rsidRPr="00FE42C1" w:rsidRDefault="00F305C3" w:rsidP="00F305C3">
      <w:pPr>
        <w:spacing w:after="0" w:line="360" w:lineRule="auto"/>
        <w:jc w:val="both"/>
        <w:rPr>
          <w:rFonts w:ascii="Arial" w:hAnsi="Arial" w:cs="Arial"/>
          <w:sz w:val="26"/>
          <w:szCs w:val="26"/>
        </w:rPr>
      </w:pPr>
      <w:r w:rsidRPr="00FE42C1">
        <w:rPr>
          <w:rFonts w:ascii="Arial" w:hAnsi="Arial" w:cs="Arial"/>
          <w:sz w:val="26"/>
          <w:szCs w:val="26"/>
        </w:rPr>
        <w:lastRenderedPageBreak/>
        <w:t>Prosiguió, advirtiendo que, si bien la promesa de compraventa refi</w:t>
      </w:r>
      <w:r w:rsidR="00D35E83" w:rsidRPr="00FE42C1">
        <w:rPr>
          <w:rFonts w:ascii="Arial" w:hAnsi="Arial" w:cs="Arial"/>
          <w:sz w:val="26"/>
          <w:szCs w:val="26"/>
        </w:rPr>
        <w:t>ere la compraventa de</w:t>
      </w:r>
      <w:r w:rsidRPr="00FE42C1">
        <w:rPr>
          <w:rFonts w:ascii="Arial" w:hAnsi="Arial" w:cs="Arial"/>
          <w:sz w:val="26"/>
          <w:szCs w:val="26"/>
        </w:rPr>
        <w:t xml:space="preserve"> un área de 500 metros</w:t>
      </w:r>
      <w:r w:rsidR="00D35E83" w:rsidRPr="00FE42C1">
        <w:rPr>
          <w:rFonts w:ascii="Arial" w:hAnsi="Arial" w:cs="Arial"/>
          <w:sz w:val="26"/>
          <w:szCs w:val="26"/>
        </w:rPr>
        <w:t xml:space="preserve"> cuadrados</w:t>
      </w:r>
      <w:r w:rsidRPr="00FE42C1">
        <w:rPr>
          <w:rFonts w:ascii="Arial" w:hAnsi="Arial" w:cs="Arial"/>
          <w:sz w:val="26"/>
          <w:szCs w:val="26"/>
        </w:rPr>
        <w:t>, el acto mediante el cual quedó solemnizada, es decir, la escritura pública, no se refirió a un metraje sino a un porcentaje sobre el bien inmueble. En este punto, indicó</w:t>
      </w:r>
      <w:r w:rsidR="00D35E83" w:rsidRPr="00FE42C1">
        <w:rPr>
          <w:rFonts w:ascii="Arial" w:hAnsi="Arial" w:cs="Arial"/>
          <w:sz w:val="26"/>
          <w:szCs w:val="26"/>
        </w:rPr>
        <w:t>,</w:t>
      </w:r>
      <w:r w:rsidRPr="00FE42C1">
        <w:rPr>
          <w:rFonts w:ascii="Arial" w:hAnsi="Arial" w:cs="Arial"/>
          <w:sz w:val="26"/>
          <w:szCs w:val="26"/>
        </w:rPr>
        <w:t xml:space="preserve"> que no se podían comparar las negociaciones del actor con cada codemandado, como quiera que se realizaron en momentos diferentes y, si bien se pudo verificar que ambos pagaron la misma suma de dinero, esto no era el fundamento con el que el Despacho podía llegar a determinar que ambos habrían comprado la misma porción del lote de mayor extensión.</w:t>
      </w:r>
    </w:p>
    <w:p w14:paraId="7DF1BC47" w14:textId="77777777" w:rsidR="00F305C3" w:rsidRPr="00FE42C1" w:rsidRDefault="00F305C3" w:rsidP="00F305C3">
      <w:pPr>
        <w:spacing w:after="0" w:line="360" w:lineRule="auto"/>
        <w:jc w:val="both"/>
        <w:rPr>
          <w:rFonts w:ascii="Arial" w:hAnsi="Arial" w:cs="Arial"/>
          <w:sz w:val="26"/>
          <w:szCs w:val="26"/>
        </w:rPr>
      </w:pPr>
    </w:p>
    <w:p w14:paraId="3DD0F9A9" w14:textId="6CEA98CF" w:rsidR="00F305C3" w:rsidRPr="00FE42C1" w:rsidRDefault="00F305C3" w:rsidP="00F305C3">
      <w:pPr>
        <w:spacing w:after="0" w:line="360" w:lineRule="auto"/>
        <w:jc w:val="both"/>
        <w:rPr>
          <w:rFonts w:ascii="Arial" w:hAnsi="Arial" w:cs="Arial"/>
          <w:sz w:val="26"/>
          <w:szCs w:val="26"/>
        </w:rPr>
      </w:pPr>
      <w:r w:rsidRPr="00FE42C1">
        <w:rPr>
          <w:rFonts w:ascii="Arial" w:hAnsi="Arial" w:cs="Arial"/>
          <w:sz w:val="26"/>
          <w:szCs w:val="26"/>
        </w:rPr>
        <w:t xml:space="preserve">Frente al anterior marco probatorio, no encontró salida diferente a indicar que no había prueba de que la voluntad de las partes era diferente a lo plasmado en la Escritura Pública, a lo que agregó que no </w:t>
      </w:r>
      <w:r w:rsidR="00B01C47" w:rsidRPr="00FE42C1">
        <w:rPr>
          <w:rFonts w:ascii="Arial" w:hAnsi="Arial" w:cs="Arial"/>
          <w:sz w:val="26"/>
          <w:szCs w:val="26"/>
        </w:rPr>
        <w:t xml:space="preserve">se </w:t>
      </w:r>
      <w:r w:rsidRPr="00FE42C1">
        <w:rPr>
          <w:rFonts w:ascii="Arial" w:hAnsi="Arial" w:cs="Arial"/>
          <w:sz w:val="26"/>
          <w:szCs w:val="26"/>
        </w:rPr>
        <w:t>demostr</w:t>
      </w:r>
      <w:r w:rsidR="00B01C47" w:rsidRPr="00FE42C1">
        <w:rPr>
          <w:rFonts w:ascii="Arial" w:hAnsi="Arial" w:cs="Arial"/>
          <w:sz w:val="26"/>
          <w:szCs w:val="26"/>
        </w:rPr>
        <w:t>ó</w:t>
      </w:r>
      <w:r w:rsidRPr="00FE42C1">
        <w:rPr>
          <w:rFonts w:ascii="Arial" w:hAnsi="Arial" w:cs="Arial"/>
          <w:sz w:val="26"/>
          <w:szCs w:val="26"/>
        </w:rPr>
        <w:t xml:space="preserve"> </w:t>
      </w:r>
      <w:r w:rsidR="00B01C47" w:rsidRPr="00FE42C1">
        <w:rPr>
          <w:rFonts w:ascii="Arial" w:hAnsi="Arial" w:cs="Arial"/>
          <w:sz w:val="26"/>
          <w:szCs w:val="26"/>
        </w:rPr>
        <w:t>ningún</w:t>
      </w:r>
      <w:r w:rsidRPr="00FE42C1">
        <w:rPr>
          <w:rFonts w:ascii="Arial" w:hAnsi="Arial" w:cs="Arial"/>
          <w:sz w:val="26"/>
          <w:szCs w:val="26"/>
        </w:rPr>
        <w:t xml:space="preserve"> error matemático </w:t>
      </w:r>
      <w:r w:rsidR="00B01C47" w:rsidRPr="00FE42C1">
        <w:rPr>
          <w:rFonts w:ascii="Arial" w:hAnsi="Arial" w:cs="Arial"/>
          <w:sz w:val="26"/>
          <w:szCs w:val="26"/>
        </w:rPr>
        <w:t xml:space="preserve">que pudiera modificar </w:t>
      </w:r>
      <w:r w:rsidRPr="00FE42C1">
        <w:rPr>
          <w:rFonts w:ascii="Arial" w:hAnsi="Arial" w:cs="Arial"/>
          <w:sz w:val="26"/>
          <w:szCs w:val="26"/>
        </w:rPr>
        <w:t xml:space="preserve">el porcentaje que negociaron o acordaron las partes, porque no se tenía una prueba </w:t>
      </w:r>
      <w:r w:rsidR="00B01C47" w:rsidRPr="00FE42C1">
        <w:rPr>
          <w:rFonts w:ascii="Arial" w:hAnsi="Arial" w:cs="Arial"/>
          <w:sz w:val="26"/>
          <w:szCs w:val="26"/>
        </w:rPr>
        <w:t>so</w:t>
      </w:r>
      <w:r w:rsidRPr="00FE42C1">
        <w:rPr>
          <w:rFonts w:ascii="Arial" w:hAnsi="Arial" w:cs="Arial"/>
          <w:sz w:val="26"/>
          <w:szCs w:val="26"/>
        </w:rPr>
        <w:t xml:space="preserve">bre ello, de este modo, al pasar a estudiar la solicitud de ajuste del precio indicó </w:t>
      </w:r>
      <w:r w:rsidR="00D35E83" w:rsidRPr="00FE42C1">
        <w:rPr>
          <w:rFonts w:ascii="Arial" w:hAnsi="Arial" w:cs="Arial"/>
          <w:sz w:val="26"/>
          <w:szCs w:val="26"/>
        </w:rPr>
        <w:t>-</w:t>
      </w:r>
      <w:r w:rsidRPr="00FE42C1">
        <w:rPr>
          <w:rFonts w:ascii="Arial" w:hAnsi="Arial" w:cs="Arial"/>
          <w:sz w:val="26"/>
          <w:szCs w:val="26"/>
        </w:rPr>
        <w:t>de forma escueta</w:t>
      </w:r>
      <w:r w:rsidR="00D35E83" w:rsidRPr="00FE42C1">
        <w:rPr>
          <w:rFonts w:ascii="Arial" w:hAnsi="Arial" w:cs="Arial"/>
          <w:sz w:val="26"/>
          <w:szCs w:val="26"/>
        </w:rPr>
        <w:t>-,</w:t>
      </w:r>
      <w:r w:rsidRPr="00FE42C1">
        <w:rPr>
          <w:rFonts w:ascii="Arial" w:hAnsi="Arial" w:cs="Arial"/>
          <w:sz w:val="26"/>
          <w:szCs w:val="26"/>
        </w:rPr>
        <w:t xml:space="preserve"> que </w:t>
      </w:r>
      <w:r w:rsidRPr="00FE42C1">
        <w:rPr>
          <w:rFonts w:ascii="Arial" w:hAnsi="Arial" w:cs="Arial"/>
          <w:i/>
          <w:iCs/>
          <w:sz w:val="20"/>
          <w:szCs w:val="20"/>
        </w:rPr>
        <w:t>“…tampoco debe afirmarse que debe ajustarse el precio, porque tampoco existe un elemento de confirmación, que así lo permita, puesto que, en la misma escritura pública se indica que las partes, una entregó el dinero y la otra lo recibió a entera satisfacción…”,</w:t>
      </w:r>
      <w:r w:rsidRPr="00FE42C1">
        <w:rPr>
          <w:rFonts w:ascii="Arial" w:hAnsi="Arial" w:cs="Arial"/>
          <w:i/>
          <w:iCs/>
          <w:sz w:val="26"/>
          <w:szCs w:val="26"/>
        </w:rPr>
        <w:t xml:space="preserve"> </w:t>
      </w:r>
      <w:r w:rsidRPr="00FE42C1">
        <w:rPr>
          <w:rFonts w:ascii="Arial" w:hAnsi="Arial" w:cs="Arial"/>
          <w:sz w:val="26"/>
          <w:szCs w:val="26"/>
        </w:rPr>
        <w:t>por consiguiente, absolvió de las pretensiones de la demanda al señor Luis Javier Medina Pulgarín.</w:t>
      </w:r>
    </w:p>
    <w:p w14:paraId="1506AAA1" w14:textId="77777777" w:rsidR="00F305C3" w:rsidRPr="00FE42C1" w:rsidRDefault="00F305C3" w:rsidP="00F305C3">
      <w:pPr>
        <w:spacing w:after="0" w:line="360" w:lineRule="auto"/>
        <w:jc w:val="both"/>
        <w:rPr>
          <w:rFonts w:ascii="Arial" w:hAnsi="Arial" w:cs="Arial"/>
          <w:sz w:val="26"/>
          <w:szCs w:val="26"/>
        </w:rPr>
      </w:pPr>
    </w:p>
    <w:p w14:paraId="3BCC9AFC" w14:textId="113A72D5" w:rsidR="00F305C3" w:rsidRPr="00FE42C1" w:rsidRDefault="00F305C3" w:rsidP="00F305C3">
      <w:pPr>
        <w:spacing w:after="0" w:line="360" w:lineRule="auto"/>
        <w:jc w:val="both"/>
        <w:rPr>
          <w:rFonts w:ascii="Arial" w:hAnsi="Arial" w:cs="Arial"/>
          <w:sz w:val="26"/>
          <w:szCs w:val="26"/>
        </w:rPr>
      </w:pPr>
      <w:r w:rsidRPr="00FE42C1">
        <w:rPr>
          <w:rFonts w:ascii="Arial" w:hAnsi="Arial" w:cs="Arial"/>
          <w:b/>
          <w:sz w:val="26"/>
          <w:szCs w:val="26"/>
        </w:rPr>
        <w:t xml:space="preserve">4. El recurso de apelación. </w:t>
      </w:r>
      <w:r w:rsidRPr="00FE42C1">
        <w:rPr>
          <w:rFonts w:ascii="Arial" w:hAnsi="Arial" w:cs="Arial"/>
          <w:sz w:val="26"/>
          <w:szCs w:val="26"/>
        </w:rPr>
        <w:t>La parte actora recurrió la sentencia</w:t>
      </w:r>
      <w:r w:rsidR="001248FA" w:rsidRPr="00FE42C1">
        <w:rPr>
          <w:rFonts w:ascii="Arial" w:hAnsi="Arial" w:cs="Arial"/>
          <w:sz w:val="26"/>
          <w:szCs w:val="26"/>
        </w:rPr>
        <w:t xml:space="preserve"> e hizo los siguientes </w:t>
      </w:r>
      <w:r w:rsidR="00F03C6C" w:rsidRPr="00FE42C1">
        <w:rPr>
          <w:rFonts w:ascii="Arial" w:hAnsi="Arial" w:cs="Arial"/>
          <w:sz w:val="26"/>
          <w:szCs w:val="26"/>
        </w:rPr>
        <w:t>un único reparo concreto que</w:t>
      </w:r>
      <w:r w:rsidR="001248FA" w:rsidRPr="00FE42C1">
        <w:rPr>
          <w:rFonts w:ascii="Arial" w:hAnsi="Arial" w:cs="Arial"/>
          <w:sz w:val="26"/>
          <w:szCs w:val="26"/>
        </w:rPr>
        <w:t xml:space="preserve"> no rotuló pero que el tribunal lo titula de la siguiente manera: </w:t>
      </w:r>
      <w:r w:rsidR="001248FA" w:rsidRPr="00FE42C1">
        <w:rPr>
          <w:rFonts w:ascii="Arial" w:hAnsi="Arial" w:cs="Arial"/>
          <w:b/>
          <w:sz w:val="26"/>
          <w:szCs w:val="26"/>
        </w:rPr>
        <w:t>a) Inadecuada valoración de la prueba.</w:t>
      </w:r>
      <w:r w:rsidRPr="00FE42C1">
        <w:rPr>
          <w:rFonts w:ascii="Arial" w:hAnsi="Arial" w:cs="Arial"/>
          <w:sz w:val="26"/>
          <w:szCs w:val="26"/>
        </w:rPr>
        <w:t xml:space="preserve"> Su inconformidad radicó en que, en su sentir, la funcionaria de primera instancia no valoró de forma contextualizada la prueba obrante en el proceso, </w:t>
      </w:r>
      <w:r w:rsidR="00D35E83" w:rsidRPr="00FE42C1">
        <w:rPr>
          <w:rFonts w:ascii="Arial" w:hAnsi="Arial" w:cs="Arial"/>
          <w:sz w:val="26"/>
          <w:szCs w:val="26"/>
        </w:rPr>
        <w:t>como, por ejemplo,</w:t>
      </w:r>
      <w:r w:rsidRPr="00FE42C1">
        <w:rPr>
          <w:rFonts w:ascii="Arial" w:hAnsi="Arial" w:cs="Arial"/>
          <w:sz w:val="26"/>
          <w:szCs w:val="26"/>
        </w:rPr>
        <w:t xml:space="preserve"> la contestación a la querella de policía, donde ambos querellados admiten al unísono </w:t>
      </w:r>
      <w:r w:rsidR="00D35E83" w:rsidRPr="00FE42C1">
        <w:rPr>
          <w:rFonts w:ascii="Arial" w:hAnsi="Arial" w:cs="Arial"/>
          <w:sz w:val="26"/>
          <w:szCs w:val="26"/>
        </w:rPr>
        <w:t xml:space="preserve">que </w:t>
      </w:r>
      <w:r w:rsidRPr="00FE42C1">
        <w:rPr>
          <w:rFonts w:ascii="Arial" w:hAnsi="Arial" w:cs="Arial"/>
          <w:sz w:val="26"/>
          <w:szCs w:val="26"/>
        </w:rPr>
        <w:t>compraron la cantidad de 500 metros cuadrados</w:t>
      </w:r>
      <w:r w:rsidR="00D35E83" w:rsidRPr="00FE42C1">
        <w:rPr>
          <w:rFonts w:ascii="Arial" w:hAnsi="Arial" w:cs="Arial"/>
          <w:sz w:val="26"/>
          <w:szCs w:val="26"/>
        </w:rPr>
        <w:t xml:space="preserve">, al tiempo que </w:t>
      </w:r>
      <w:r w:rsidRPr="00FE42C1">
        <w:rPr>
          <w:rFonts w:ascii="Arial" w:hAnsi="Arial" w:cs="Arial"/>
          <w:sz w:val="26"/>
          <w:szCs w:val="26"/>
        </w:rPr>
        <w:t xml:space="preserve">en el contrato de promesa de compraventa se </w:t>
      </w:r>
      <w:r w:rsidR="00D35E83" w:rsidRPr="00FE42C1">
        <w:rPr>
          <w:rFonts w:ascii="Arial" w:hAnsi="Arial" w:cs="Arial"/>
          <w:sz w:val="26"/>
          <w:szCs w:val="26"/>
        </w:rPr>
        <w:t>aprecia</w:t>
      </w:r>
      <w:r w:rsidRPr="00FE42C1">
        <w:rPr>
          <w:rFonts w:ascii="Arial" w:hAnsi="Arial" w:cs="Arial"/>
          <w:sz w:val="26"/>
          <w:szCs w:val="26"/>
        </w:rPr>
        <w:t xml:space="preserve"> que todos concuerdan con el área determinada en las franjas de terreno vendidas y entregadas.</w:t>
      </w:r>
    </w:p>
    <w:p w14:paraId="33628DBD" w14:textId="77777777" w:rsidR="00F305C3" w:rsidRPr="00FE42C1" w:rsidRDefault="00F305C3" w:rsidP="00F305C3">
      <w:pPr>
        <w:spacing w:after="0" w:line="360" w:lineRule="auto"/>
        <w:jc w:val="both"/>
        <w:rPr>
          <w:rFonts w:ascii="Arial" w:hAnsi="Arial" w:cs="Arial"/>
          <w:sz w:val="26"/>
          <w:szCs w:val="26"/>
        </w:rPr>
      </w:pPr>
    </w:p>
    <w:p w14:paraId="66E45D7B" w14:textId="0D64C35F" w:rsidR="00F305C3" w:rsidRPr="00FE42C1" w:rsidRDefault="00F305C3" w:rsidP="00F305C3">
      <w:pPr>
        <w:spacing w:after="0" w:line="360" w:lineRule="auto"/>
        <w:jc w:val="both"/>
        <w:rPr>
          <w:rFonts w:ascii="Arial" w:hAnsi="Arial" w:cs="Arial"/>
          <w:sz w:val="26"/>
          <w:szCs w:val="26"/>
        </w:rPr>
      </w:pPr>
      <w:r w:rsidRPr="00FE42C1">
        <w:rPr>
          <w:rFonts w:ascii="Arial" w:hAnsi="Arial" w:cs="Arial"/>
          <w:sz w:val="26"/>
          <w:szCs w:val="26"/>
        </w:rPr>
        <w:t>Encuentra el censor que lo que se allegó al proceso</w:t>
      </w:r>
      <w:r w:rsidR="005D2094" w:rsidRPr="00FE42C1">
        <w:rPr>
          <w:rFonts w:ascii="Arial" w:hAnsi="Arial" w:cs="Arial"/>
          <w:sz w:val="26"/>
          <w:szCs w:val="26"/>
        </w:rPr>
        <w:t xml:space="preserve"> por la demandada</w:t>
      </w:r>
      <w:r w:rsidRPr="00FE42C1">
        <w:rPr>
          <w:rFonts w:ascii="Arial" w:hAnsi="Arial" w:cs="Arial"/>
          <w:sz w:val="26"/>
          <w:szCs w:val="26"/>
        </w:rPr>
        <w:t xml:space="preserve"> fue un avalúo comercial de la franja de terreno y no una experticia de topografía</w:t>
      </w:r>
      <w:r w:rsidR="009E0B96" w:rsidRPr="00FE42C1">
        <w:rPr>
          <w:rFonts w:ascii="Arial" w:hAnsi="Arial" w:cs="Arial"/>
          <w:sz w:val="26"/>
          <w:szCs w:val="26"/>
        </w:rPr>
        <w:t xml:space="preserve">, sin que dicho </w:t>
      </w:r>
      <w:r w:rsidRPr="00FE42C1">
        <w:rPr>
          <w:rFonts w:ascii="Arial" w:hAnsi="Arial" w:cs="Arial"/>
          <w:sz w:val="26"/>
          <w:szCs w:val="26"/>
        </w:rPr>
        <w:t xml:space="preserve">avalúo comercial </w:t>
      </w:r>
      <w:r w:rsidR="009E0B96" w:rsidRPr="00FE42C1">
        <w:rPr>
          <w:rFonts w:ascii="Arial" w:hAnsi="Arial" w:cs="Arial"/>
          <w:sz w:val="26"/>
          <w:szCs w:val="26"/>
        </w:rPr>
        <w:t>se haya fincado en</w:t>
      </w:r>
      <w:r w:rsidRPr="00FE42C1">
        <w:rPr>
          <w:rFonts w:ascii="Arial" w:hAnsi="Arial" w:cs="Arial"/>
          <w:sz w:val="26"/>
          <w:szCs w:val="26"/>
        </w:rPr>
        <w:t xml:space="preserve"> medidas que indiquen en el </w:t>
      </w:r>
      <w:r w:rsidR="001248FA" w:rsidRPr="00FE42C1">
        <w:rPr>
          <w:rFonts w:ascii="Arial" w:hAnsi="Arial" w:cs="Arial"/>
          <w:sz w:val="26"/>
          <w:szCs w:val="26"/>
        </w:rPr>
        <w:t>presente</w:t>
      </w:r>
      <w:r w:rsidRPr="00FE42C1">
        <w:rPr>
          <w:rFonts w:ascii="Arial" w:hAnsi="Arial" w:cs="Arial"/>
          <w:sz w:val="26"/>
          <w:szCs w:val="26"/>
        </w:rPr>
        <w:t xml:space="preserve"> caso</w:t>
      </w:r>
      <w:r w:rsidR="001248FA" w:rsidRPr="00FE42C1">
        <w:rPr>
          <w:rFonts w:ascii="Arial" w:hAnsi="Arial" w:cs="Arial"/>
          <w:sz w:val="26"/>
          <w:szCs w:val="26"/>
        </w:rPr>
        <w:t>,</w:t>
      </w:r>
      <w:r w:rsidRPr="00FE42C1">
        <w:rPr>
          <w:rFonts w:ascii="Arial" w:hAnsi="Arial" w:cs="Arial"/>
          <w:sz w:val="26"/>
          <w:szCs w:val="26"/>
        </w:rPr>
        <w:t xml:space="preserve"> la </w:t>
      </w:r>
      <w:r w:rsidRPr="00FE42C1">
        <w:rPr>
          <w:rFonts w:ascii="Arial" w:hAnsi="Arial" w:cs="Arial"/>
          <w:b/>
          <w:bCs/>
          <w:sz w:val="26"/>
          <w:szCs w:val="26"/>
        </w:rPr>
        <w:t xml:space="preserve">cabida </w:t>
      </w:r>
      <w:r w:rsidRPr="00FE42C1">
        <w:rPr>
          <w:rFonts w:ascii="Arial" w:hAnsi="Arial" w:cs="Arial"/>
          <w:sz w:val="26"/>
          <w:szCs w:val="26"/>
        </w:rPr>
        <w:t xml:space="preserve">de una determinada franja de terreno. Que </w:t>
      </w:r>
      <w:r w:rsidRPr="00FE42C1">
        <w:rPr>
          <w:rFonts w:ascii="Arial" w:hAnsi="Arial" w:cs="Arial"/>
          <w:sz w:val="26"/>
          <w:szCs w:val="26"/>
        </w:rPr>
        <w:lastRenderedPageBreak/>
        <w:t>efectivamente</w:t>
      </w:r>
      <w:r w:rsidR="001248FA" w:rsidRPr="00FE42C1">
        <w:rPr>
          <w:rFonts w:ascii="Arial" w:hAnsi="Arial" w:cs="Arial"/>
          <w:sz w:val="26"/>
          <w:szCs w:val="26"/>
        </w:rPr>
        <w:t>,</w:t>
      </w:r>
      <w:r w:rsidR="009E0B96" w:rsidRPr="00FE42C1">
        <w:rPr>
          <w:rFonts w:ascii="Arial" w:hAnsi="Arial" w:cs="Arial"/>
          <w:sz w:val="26"/>
          <w:szCs w:val="26"/>
        </w:rPr>
        <w:t xml:space="preserve"> por la dificultad de las partes medir el terrero</w:t>
      </w:r>
      <w:r w:rsidR="001248FA" w:rsidRPr="00FE42C1">
        <w:rPr>
          <w:rFonts w:ascii="Arial" w:hAnsi="Arial" w:cs="Arial"/>
          <w:sz w:val="26"/>
          <w:szCs w:val="26"/>
        </w:rPr>
        <w:t>, fue que</w:t>
      </w:r>
      <w:r w:rsidR="009E0B96" w:rsidRPr="00FE42C1">
        <w:rPr>
          <w:rFonts w:ascii="Arial" w:hAnsi="Arial" w:cs="Arial"/>
          <w:sz w:val="26"/>
          <w:szCs w:val="26"/>
        </w:rPr>
        <w:t xml:space="preserve"> contrataron un </w:t>
      </w:r>
      <w:r w:rsidRPr="00FE42C1">
        <w:rPr>
          <w:rFonts w:ascii="Arial" w:hAnsi="Arial" w:cs="Arial"/>
          <w:sz w:val="26"/>
          <w:szCs w:val="26"/>
        </w:rPr>
        <w:t>TOP</w:t>
      </w:r>
      <w:r w:rsidR="00B01C47" w:rsidRPr="00FE42C1">
        <w:rPr>
          <w:rFonts w:ascii="Arial" w:hAnsi="Arial" w:cs="Arial"/>
          <w:sz w:val="26"/>
          <w:szCs w:val="26"/>
        </w:rPr>
        <w:t>Ó</w:t>
      </w:r>
      <w:r w:rsidRPr="00FE42C1">
        <w:rPr>
          <w:rFonts w:ascii="Arial" w:hAnsi="Arial" w:cs="Arial"/>
          <w:sz w:val="26"/>
          <w:szCs w:val="26"/>
        </w:rPr>
        <w:t>GRAFO</w:t>
      </w:r>
      <w:r w:rsidR="00B01C47" w:rsidRPr="00FE42C1">
        <w:rPr>
          <w:rFonts w:ascii="Arial" w:hAnsi="Arial" w:cs="Arial"/>
          <w:sz w:val="26"/>
          <w:szCs w:val="26"/>
        </w:rPr>
        <w:t>,</w:t>
      </w:r>
      <w:r w:rsidRPr="00FE42C1">
        <w:rPr>
          <w:rFonts w:ascii="Arial" w:hAnsi="Arial" w:cs="Arial"/>
          <w:sz w:val="26"/>
          <w:szCs w:val="26"/>
        </w:rPr>
        <w:t xml:space="preserve"> quien realizó la medición, marcó los linderos y mojones, confeccionó los planos, </w:t>
      </w:r>
      <w:r w:rsidR="00B01C47" w:rsidRPr="00FE42C1">
        <w:rPr>
          <w:rFonts w:ascii="Arial" w:hAnsi="Arial" w:cs="Arial"/>
          <w:sz w:val="26"/>
          <w:szCs w:val="26"/>
        </w:rPr>
        <w:t>pero dicha prueba no fue arrimada al ex</w:t>
      </w:r>
      <w:r w:rsidRPr="00FE42C1">
        <w:rPr>
          <w:rFonts w:ascii="Arial" w:hAnsi="Arial" w:cs="Arial"/>
          <w:sz w:val="26"/>
          <w:szCs w:val="26"/>
        </w:rPr>
        <w:t>pediente</w:t>
      </w:r>
      <w:r w:rsidR="00B01C47" w:rsidRPr="00FE42C1">
        <w:rPr>
          <w:rFonts w:ascii="Arial" w:hAnsi="Arial" w:cs="Arial"/>
          <w:sz w:val="26"/>
          <w:szCs w:val="26"/>
        </w:rPr>
        <w:t>.</w:t>
      </w:r>
    </w:p>
    <w:p w14:paraId="61E31F02" w14:textId="77777777" w:rsidR="00F305C3" w:rsidRPr="00FE42C1" w:rsidRDefault="00F305C3" w:rsidP="00F305C3">
      <w:pPr>
        <w:spacing w:after="0" w:line="360" w:lineRule="auto"/>
        <w:jc w:val="both"/>
        <w:rPr>
          <w:rFonts w:ascii="Arial" w:hAnsi="Arial" w:cs="Arial"/>
          <w:sz w:val="26"/>
          <w:szCs w:val="26"/>
        </w:rPr>
      </w:pPr>
    </w:p>
    <w:p w14:paraId="61297C12" w14:textId="45438F53" w:rsidR="00F305C3" w:rsidRPr="00FE42C1" w:rsidRDefault="00F305C3" w:rsidP="00F305C3">
      <w:pPr>
        <w:spacing w:after="0" w:line="360" w:lineRule="auto"/>
        <w:jc w:val="both"/>
        <w:rPr>
          <w:rFonts w:ascii="Arial" w:hAnsi="Arial" w:cs="Arial"/>
          <w:sz w:val="26"/>
          <w:szCs w:val="26"/>
        </w:rPr>
      </w:pPr>
      <w:r w:rsidRPr="00FE42C1">
        <w:rPr>
          <w:rFonts w:ascii="Arial" w:hAnsi="Arial" w:cs="Arial"/>
          <w:sz w:val="26"/>
          <w:szCs w:val="26"/>
        </w:rPr>
        <w:t>Estima así mismo, que la prueba testimonial fue mal valorada, pues de haberse hecho</w:t>
      </w:r>
      <w:r w:rsidR="00D35E83" w:rsidRPr="00FE42C1">
        <w:rPr>
          <w:rFonts w:ascii="Arial" w:hAnsi="Arial" w:cs="Arial"/>
          <w:sz w:val="26"/>
          <w:szCs w:val="26"/>
        </w:rPr>
        <w:t xml:space="preserve"> razonadamente</w:t>
      </w:r>
      <w:r w:rsidRPr="00FE42C1">
        <w:rPr>
          <w:rFonts w:ascii="Arial" w:hAnsi="Arial" w:cs="Arial"/>
          <w:sz w:val="26"/>
          <w:szCs w:val="26"/>
        </w:rPr>
        <w:t xml:space="preserve">, se </w:t>
      </w:r>
      <w:r w:rsidR="00D35E83" w:rsidRPr="00FE42C1">
        <w:rPr>
          <w:rFonts w:ascii="Arial" w:hAnsi="Arial" w:cs="Arial"/>
          <w:sz w:val="26"/>
          <w:szCs w:val="26"/>
        </w:rPr>
        <w:t xml:space="preserve">habría detectado </w:t>
      </w:r>
      <w:r w:rsidRPr="00FE42C1">
        <w:rPr>
          <w:rFonts w:ascii="Arial" w:hAnsi="Arial" w:cs="Arial"/>
          <w:sz w:val="26"/>
          <w:szCs w:val="26"/>
        </w:rPr>
        <w:t>el comportamiento de las partes al momento de la entrega del lote de terreno, de donde se puede extraer que en realidad se vendieron 500 metros cuadrado</w:t>
      </w:r>
      <w:r w:rsidR="009E0B96" w:rsidRPr="00FE42C1">
        <w:rPr>
          <w:rFonts w:ascii="Arial" w:hAnsi="Arial" w:cs="Arial"/>
          <w:sz w:val="26"/>
          <w:szCs w:val="26"/>
        </w:rPr>
        <w:t>s</w:t>
      </w:r>
      <w:r w:rsidRPr="00FE42C1">
        <w:rPr>
          <w:rFonts w:ascii="Arial" w:hAnsi="Arial" w:cs="Arial"/>
          <w:sz w:val="26"/>
          <w:szCs w:val="26"/>
        </w:rPr>
        <w:t xml:space="preserve"> y nunca un porcentaje del 5%</w:t>
      </w:r>
      <w:r w:rsidR="00D35E83" w:rsidRPr="00FE42C1">
        <w:rPr>
          <w:rFonts w:ascii="Arial" w:hAnsi="Arial" w:cs="Arial"/>
          <w:sz w:val="26"/>
          <w:szCs w:val="26"/>
        </w:rPr>
        <w:t>,</w:t>
      </w:r>
      <w:r w:rsidRPr="00FE42C1">
        <w:rPr>
          <w:rFonts w:ascii="Arial" w:hAnsi="Arial" w:cs="Arial"/>
          <w:sz w:val="26"/>
          <w:szCs w:val="26"/>
        </w:rPr>
        <w:t xml:space="preserve"> como quedó plasmado en la escritura pública y, además, se evidencia que el señor LUIS JAVIER al atravesar los terrenos de él y</w:t>
      </w:r>
      <w:r w:rsidR="00D35E83" w:rsidRPr="00FE42C1">
        <w:rPr>
          <w:rFonts w:ascii="Arial" w:hAnsi="Arial" w:cs="Arial"/>
          <w:sz w:val="26"/>
          <w:szCs w:val="26"/>
        </w:rPr>
        <w:t xml:space="preserve"> de</w:t>
      </w:r>
      <w:r w:rsidRPr="00FE42C1">
        <w:rPr>
          <w:rFonts w:ascii="Arial" w:hAnsi="Arial" w:cs="Arial"/>
          <w:sz w:val="26"/>
          <w:szCs w:val="26"/>
        </w:rPr>
        <w:t xml:space="preserve"> su primo, de forma premeditada o no, borró de tajo los linderos y mojones hechos con anterioridad por el topógrafo</w:t>
      </w:r>
      <w:r w:rsidR="00D35E83" w:rsidRPr="00FE42C1">
        <w:rPr>
          <w:rFonts w:ascii="Arial" w:hAnsi="Arial" w:cs="Arial"/>
          <w:sz w:val="26"/>
          <w:szCs w:val="26"/>
        </w:rPr>
        <w:t>,</w:t>
      </w:r>
      <w:r w:rsidRPr="00FE42C1">
        <w:rPr>
          <w:rFonts w:ascii="Arial" w:hAnsi="Arial" w:cs="Arial"/>
          <w:sz w:val="26"/>
          <w:szCs w:val="26"/>
        </w:rPr>
        <w:t xml:space="preserve"> dejando como prueba única su versión </w:t>
      </w:r>
      <w:r w:rsidR="00D35E83" w:rsidRPr="00FE42C1">
        <w:rPr>
          <w:rFonts w:ascii="Arial" w:hAnsi="Arial" w:cs="Arial"/>
          <w:sz w:val="26"/>
          <w:szCs w:val="26"/>
        </w:rPr>
        <w:t xml:space="preserve">de </w:t>
      </w:r>
      <w:r w:rsidRPr="00FE42C1">
        <w:rPr>
          <w:rFonts w:ascii="Arial" w:hAnsi="Arial" w:cs="Arial"/>
          <w:sz w:val="26"/>
          <w:szCs w:val="26"/>
        </w:rPr>
        <w:t>que le  habían entregado un lote de mayor extensión como cuerpo cierto.</w:t>
      </w:r>
    </w:p>
    <w:p w14:paraId="0F89B168" w14:textId="77777777" w:rsidR="00F305C3" w:rsidRPr="00FE42C1" w:rsidRDefault="00F305C3" w:rsidP="00F305C3">
      <w:pPr>
        <w:spacing w:after="0" w:line="360" w:lineRule="auto"/>
        <w:jc w:val="both"/>
        <w:rPr>
          <w:rFonts w:ascii="Arial" w:hAnsi="Arial" w:cs="Arial"/>
          <w:sz w:val="26"/>
          <w:szCs w:val="26"/>
        </w:rPr>
      </w:pPr>
    </w:p>
    <w:p w14:paraId="3067A7B7" w14:textId="24A3D72B" w:rsidR="00F305C3" w:rsidRPr="00FE42C1" w:rsidRDefault="00F305C3" w:rsidP="00F305C3">
      <w:pPr>
        <w:spacing w:after="0" w:line="360" w:lineRule="auto"/>
        <w:jc w:val="both"/>
        <w:rPr>
          <w:rFonts w:ascii="Arial" w:hAnsi="Arial" w:cs="Arial"/>
          <w:sz w:val="26"/>
          <w:szCs w:val="26"/>
        </w:rPr>
      </w:pPr>
      <w:r w:rsidRPr="00FE42C1">
        <w:rPr>
          <w:rFonts w:ascii="Arial" w:hAnsi="Arial" w:cs="Arial"/>
          <w:sz w:val="26"/>
          <w:szCs w:val="26"/>
        </w:rPr>
        <w:t>Concluye</w:t>
      </w:r>
      <w:r w:rsidR="00D35E83" w:rsidRPr="00FE42C1">
        <w:rPr>
          <w:rFonts w:ascii="Arial" w:hAnsi="Arial" w:cs="Arial"/>
          <w:sz w:val="26"/>
          <w:szCs w:val="26"/>
        </w:rPr>
        <w:t xml:space="preserve">, </w:t>
      </w:r>
      <w:r w:rsidRPr="00FE42C1">
        <w:rPr>
          <w:rFonts w:ascii="Arial" w:hAnsi="Arial" w:cs="Arial"/>
          <w:sz w:val="26"/>
          <w:szCs w:val="26"/>
        </w:rPr>
        <w:t>entonces</w:t>
      </w:r>
      <w:r w:rsidR="00D35E83" w:rsidRPr="00FE42C1">
        <w:rPr>
          <w:rFonts w:ascii="Arial" w:hAnsi="Arial" w:cs="Arial"/>
          <w:sz w:val="26"/>
          <w:szCs w:val="26"/>
        </w:rPr>
        <w:t>,</w:t>
      </w:r>
      <w:r w:rsidRPr="00FE42C1">
        <w:rPr>
          <w:rFonts w:ascii="Arial" w:hAnsi="Arial" w:cs="Arial"/>
          <w:sz w:val="26"/>
          <w:szCs w:val="26"/>
        </w:rPr>
        <w:t xml:space="preserve"> que</w:t>
      </w:r>
      <w:r w:rsidR="00A44DD1" w:rsidRPr="00FE42C1">
        <w:rPr>
          <w:rFonts w:ascii="Arial" w:hAnsi="Arial" w:cs="Arial"/>
          <w:sz w:val="26"/>
          <w:szCs w:val="26"/>
        </w:rPr>
        <w:t>,</w:t>
      </w:r>
      <w:r w:rsidRPr="00FE42C1">
        <w:rPr>
          <w:rFonts w:ascii="Arial" w:hAnsi="Arial" w:cs="Arial"/>
          <w:sz w:val="26"/>
          <w:szCs w:val="26"/>
        </w:rPr>
        <w:t xml:space="preserve"> si se hace entrega de un terreno, por un topógrafo, con linderos previamente demarcados</w:t>
      </w:r>
      <w:r w:rsidR="00D35E83" w:rsidRPr="00FE42C1">
        <w:rPr>
          <w:rFonts w:ascii="Arial" w:hAnsi="Arial" w:cs="Arial"/>
          <w:sz w:val="26"/>
          <w:szCs w:val="26"/>
        </w:rPr>
        <w:t xml:space="preserve">, </w:t>
      </w:r>
      <w:r w:rsidR="00A44DD1" w:rsidRPr="00FE42C1">
        <w:rPr>
          <w:rFonts w:ascii="Arial" w:hAnsi="Arial" w:cs="Arial"/>
          <w:sz w:val="26"/>
          <w:szCs w:val="26"/>
        </w:rPr>
        <w:t xml:space="preserve">cómo puede en forma </w:t>
      </w:r>
      <w:proofErr w:type="gramStart"/>
      <w:r w:rsidR="00A44DD1" w:rsidRPr="00FE42C1">
        <w:rPr>
          <w:rFonts w:ascii="Arial" w:hAnsi="Arial" w:cs="Arial"/>
          <w:sz w:val="26"/>
          <w:szCs w:val="26"/>
        </w:rPr>
        <w:t>seria</w:t>
      </w:r>
      <w:proofErr w:type="gramEnd"/>
      <w:r w:rsidR="00A44DD1" w:rsidRPr="00FE42C1">
        <w:rPr>
          <w:rFonts w:ascii="Arial" w:hAnsi="Arial" w:cs="Arial"/>
          <w:sz w:val="26"/>
          <w:szCs w:val="26"/>
        </w:rPr>
        <w:t xml:space="preserve"> </w:t>
      </w:r>
      <w:r w:rsidRPr="00FE42C1">
        <w:rPr>
          <w:rFonts w:ascii="Arial" w:hAnsi="Arial" w:cs="Arial"/>
          <w:sz w:val="26"/>
          <w:szCs w:val="26"/>
        </w:rPr>
        <w:t xml:space="preserve">el codemandado Javier Medina </w:t>
      </w:r>
      <w:r w:rsidR="00D35E83" w:rsidRPr="00FE42C1">
        <w:rPr>
          <w:rFonts w:ascii="Arial" w:hAnsi="Arial" w:cs="Arial"/>
          <w:sz w:val="26"/>
          <w:szCs w:val="26"/>
        </w:rPr>
        <w:t xml:space="preserve">asegurar </w:t>
      </w:r>
      <w:r w:rsidR="005D2094" w:rsidRPr="00FE42C1">
        <w:rPr>
          <w:rFonts w:ascii="Arial" w:hAnsi="Arial" w:cs="Arial"/>
          <w:sz w:val="26"/>
          <w:szCs w:val="26"/>
        </w:rPr>
        <w:t xml:space="preserve">y </w:t>
      </w:r>
      <w:r w:rsidR="00A44DD1" w:rsidRPr="00FE42C1">
        <w:rPr>
          <w:rFonts w:ascii="Arial" w:hAnsi="Arial" w:cs="Arial"/>
          <w:sz w:val="26"/>
          <w:szCs w:val="26"/>
        </w:rPr>
        <w:t>alegar</w:t>
      </w:r>
      <w:r w:rsidRPr="00FE42C1">
        <w:rPr>
          <w:rFonts w:ascii="Arial" w:hAnsi="Arial" w:cs="Arial"/>
          <w:sz w:val="26"/>
          <w:szCs w:val="26"/>
        </w:rPr>
        <w:t xml:space="preserve"> </w:t>
      </w:r>
      <w:r w:rsidR="00A44DD1" w:rsidRPr="00FE42C1">
        <w:rPr>
          <w:rFonts w:ascii="Arial" w:hAnsi="Arial" w:cs="Arial"/>
          <w:sz w:val="26"/>
          <w:szCs w:val="26"/>
        </w:rPr>
        <w:t xml:space="preserve">que lo </w:t>
      </w:r>
      <w:r w:rsidRPr="00FE42C1">
        <w:rPr>
          <w:rFonts w:ascii="Arial" w:hAnsi="Arial" w:cs="Arial"/>
          <w:sz w:val="26"/>
          <w:szCs w:val="26"/>
        </w:rPr>
        <w:t>entreg</w:t>
      </w:r>
      <w:r w:rsidR="00A44DD1" w:rsidRPr="00FE42C1">
        <w:rPr>
          <w:rFonts w:ascii="Arial" w:hAnsi="Arial" w:cs="Arial"/>
          <w:sz w:val="26"/>
          <w:szCs w:val="26"/>
        </w:rPr>
        <w:t>ado fue</w:t>
      </w:r>
      <w:r w:rsidRPr="00FE42C1">
        <w:rPr>
          <w:rFonts w:ascii="Arial" w:hAnsi="Arial" w:cs="Arial"/>
          <w:sz w:val="26"/>
          <w:szCs w:val="26"/>
        </w:rPr>
        <w:t xml:space="preserve"> una faja de terreno sin medición</w:t>
      </w:r>
      <w:r w:rsidR="005D2094" w:rsidRPr="00FE42C1">
        <w:rPr>
          <w:rFonts w:ascii="Arial" w:hAnsi="Arial" w:cs="Arial"/>
          <w:sz w:val="26"/>
          <w:szCs w:val="26"/>
        </w:rPr>
        <w:t xml:space="preserve">, misma </w:t>
      </w:r>
      <w:r w:rsidRPr="00FE42C1">
        <w:rPr>
          <w:rFonts w:ascii="Arial" w:hAnsi="Arial" w:cs="Arial"/>
          <w:sz w:val="26"/>
          <w:szCs w:val="26"/>
        </w:rPr>
        <w:t xml:space="preserve">que </w:t>
      </w:r>
      <w:r w:rsidR="00A44DD1" w:rsidRPr="00FE42C1">
        <w:rPr>
          <w:rFonts w:ascii="Arial" w:hAnsi="Arial" w:cs="Arial"/>
          <w:sz w:val="26"/>
          <w:szCs w:val="26"/>
        </w:rPr>
        <w:t xml:space="preserve">según él ahora mide </w:t>
      </w:r>
      <w:r w:rsidRPr="00FE42C1">
        <w:rPr>
          <w:rFonts w:ascii="Arial" w:hAnsi="Arial" w:cs="Arial"/>
          <w:sz w:val="26"/>
          <w:szCs w:val="26"/>
        </w:rPr>
        <w:t>783 mts2</w:t>
      </w:r>
      <w:r w:rsidR="00D35E83" w:rsidRPr="00FE42C1">
        <w:rPr>
          <w:rFonts w:ascii="Arial" w:hAnsi="Arial" w:cs="Arial"/>
          <w:sz w:val="26"/>
          <w:szCs w:val="26"/>
        </w:rPr>
        <w:t>, lo que escapa a toda lógica</w:t>
      </w:r>
      <w:r w:rsidRPr="00FE42C1">
        <w:rPr>
          <w:rFonts w:ascii="Arial" w:hAnsi="Arial" w:cs="Arial"/>
          <w:sz w:val="26"/>
          <w:szCs w:val="26"/>
        </w:rPr>
        <w:t>.</w:t>
      </w:r>
    </w:p>
    <w:p w14:paraId="1399F585" w14:textId="77777777" w:rsidR="00F305C3" w:rsidRPr="00FE42C1" w:rsidRDefault="00F305C3" w:rsidP="00F305C3">
      <w:pPr>
        <w:spacing w:after="0" w:line="360" w:lineRule="auto"/>
        <w:jc w:val="both"/>
        <w:rPr>
          <w:rFonts w:ascii="Arial" w:hAnsi="Arial" w:cs="Arial"/>
          <w:sz w:val="26"/>
          <w:szCs w:val="26"/>
        </w:rPr>
      </w:pPr>
    </w:p>
    <w:p w14:paraId="146CA139" w14:textId="77777777" w:rsidR="00F305C3" w:rsidRPr="00FE42C1" w:rsidRDefault="00F305C3" w:rsidP="00F305C3">
      <w:pPr>
        <w:spacing w:after="0" w:line="360" w:lineRule="auto"/>
        <w:jc w:val="both"/>
        <w:rPr>
          <w:rFonts w:ascii="Arial" w:hAnsi="Arial" w:cs="Arial"/>
          <w:kern w:val="28"/>
          <w:sz w:val="26"/>
          <w:szCs w:val="26"/>
        </w:rPr>
      </w:pPr>
      <w:r w:rsidRPr="00FE42C1">
        <w:rPr>
          <w:rFonts w:ascii="Arial" w:hAnsi="Arial" w:cs="Arial"/>
          <w:kern w:val="28"/>
          <w:sz w:val="26"/>
          <w:szCs w:val="26"/>
        </w:rPr>
        <w:t xml:space="preserve">Esbozados de esta manera los antecedentes que dieron lugar a la decisión recurrida, y las razones de disenso que sustentan la alzada, procede la Sala a desatar el recurso con fundamento en las siguientes, </w:t>
      </w:r>
    </w:p>
    <w:p w14:paraId="2671BA23" w14:textId="77777777" w:rsidR="00F305C3" w:rsidRPr="00FE42C1" w:rsidRDefault="00F305C3" w:rsidP="00F305C3">
      <w:pPr>
        <w:spacing w:after="0" w:line="360" w:lineRule="auto"/>
        <w:jc w:val="both"/>
        <w:rPr>
          <w:rFonts w:ascii="Arial" w:hAnsi="Arial" w:cs="Arial"/>
          <w:kern w:val="28"/>
          <w:sz w:val="26"/>
          <w:szCs w:val="26"/>
        </w:rPr>
      </w:pPr>
    </w:p>
    <w:p w14:paraId="73FE8D8E" w14:textId="77777777" w:rsidR="00F305C3" w:rsidRPr="00FE42C1" w:rsidRDefault="00F305C3" w:rsidP="00F305C3">
      <w:pPr>
        <w:spacing w:after="0" w:line="360" w:lineRule="auto"/>
        <w:rPr>
          <w:rFonts w:ascii="Arial" w:hAnsi="Arial" w:cs="Arial"/>
          <w:b/>
          <w:sz w:val="26"/>
          <w:szCs w:val="26"/>
        </w:rPr>
      </w:pPr>
      <w:r w:rsidRPr="00FE42C1">
        <w:rPr>
          <w:rFonts w:ascii="Arial" w:hAnsi="Arial" w:cs="Arial"/>
          <w:b/>
          <w:sz w:val="26"/>
          <w:szCs w:val="26"/>
        </w:rPr>
        <w:t xml:space="preserve">                       I. CONSIDERACIONES</w:t>
      </w:r>
    </w:p>
    <w:p w14:paraId="07896D50" w14:textId="77777777" w:rsidR="00F305C3" w:rsidRPr="00FE42C1" w:rsidRDefault="00F305C3" w:rsidP="00F305C3">
      <w:pPr>
        <w:widowControl w:val="0"/>
        <w:spacing w:after="0" w:line="360" w:lineRule="auto"/>
        <w:jc w:val="both"/>
        <w:rPr>
          <w:rFonts w:ascii="Arial" w:hAnsi="Arial" w:cs="Arial"/>
          <w:sz w:val="26"/>
          <w:szCs w:val="26"/>
        </w:rPr>
      </w:pPr>
    </w:p>
    <w:p w14:paraId="3E3338C1" w14:textId="77777777" w:rsidR="00F305C3" w:rsidRPr="00FE42C1" w:rsidRDefault="00F305C3" w:rsidP="00F305C3">
      <w:pPr>
        <w:pStyle w:val="Sangra2detindependiente"/>
        <w:tabs>
          <w:tab w:val="left" w:pos="0"/>
        </w:tabs>
        <w:spacing w:after="0" w:line="360" w:lineRule="auto"/>
        <w:ind w:left="0"/>
        <w:jc w:val="both"/>
        <w:rPr>
          <w:rFonts w:ascii="Arial" w:hAnsi="Arial" w:cs="Arial"/>
          <w:sz w:val="26"/>
          <w:szCs w:val="26"/>
        </w:rPr>
      </w:pPr>
      <w:r w:rsidRPr="00FE42C1">
        <w:rPr>
          <w:rFonts w:ascii="Arial" w:hAnsi="Arial" w:cs="Arial"/>
          <w:b/>
          <w:sz w:val="26"/>
          <w:szCs w:val="26"/>
        </w:rPr>
        <w:t>1. Presupuestos procesales.</w:t>
      </w:r>
      <w:r w:rsidRPr="00FE42C1">
        <w:rPr>
          <w:rFonts w:ascii="Arial" w:hAnsi="Arial" w:cs="Arial"/>
          <w:sz w:val="26"/>
          <w:szCs w:val="26"/>
        </w:rPr>
        <w:t xml:space="preserve"> Del examen preliminar realizado al proceso, se establece que los diversos presupuestos procesales concurren a cabalidad para dictar el fallo de mérito que desate la impugnación vertical, de igual manera, no se observa alguna irregularidad que afecte la validez de la actuación desarrollada.</w:t>
      </w:r>
    </w:p>
    <w:p w14:paraId="4E1521C6" w14:textId="77777777" w:rsidR="00F305C3" w:rsidRPr="00FE42C1" w:rsidRDefault="00F305C3" w:rsidP="00F305C3">
      <w:pPr>
        <w:pStyle w:val="Sangra2detindependiente"/>
        <w:tabs>
          <w:tab w:val="left" w:pos="0"/>
        </w:tabs>
        <w:spacing w:after="0" w:line="360" w:lineRule="auto"/>
        <w:ind w:left="0"/>
        <w:jc w:val="both"/>
        <w:rPr>
          <w:rFonts w:ascii="Arial" w:hAnsi="Arial" w:cs="Arial"/>
          <w:sz w:val="26"/>
          <w:szCs w:val="26"/>
        </w:rPr>
      </w:pPr>
    </w:p>
    <w:p w14:paraId="1BBD84B8" w14:textId="77777777" w:rsidR="00F305C3" w:rsidRPr="00FE42C1" w:rsidRDefault="00F305C3" w:rsidP="00F305C3">
      <w:pPr>
        <w:pStyle w:val="Sangra2detindependiente"/>
        <w:tabs>
          <w:tab w:val="left" w:pos="0"/>
        </w:tabs>
        <w:spacing w:after="0" w:line="360" w:lineRule="auto"/>
        <w:ind w:left="0"/>
        <w:jc w:val="both"/>
        <w:rPr>
          <w:rFonts w:ascii="Arial" w:hAnsi="Arial" w:cs="Arial"/>
          <w:sz w:val="26"/>
          <w:szCs w:val="26"/>
        </w:rPr>
      </w:pPr>
      <w:r w:rsidRPr="00FE42C1">
        <w:rPr>
          <w:rFonts w:ascii="Arial" w:hAnsi="Arial" w:cs="Arial"/>
          <w:b/>
          <w:bCs/>
          <w:sz w:val="26"/>
          <w:szCs w:val="26"/>
        </w:rPr>
        <w:t xml:space="preserve">2. </w:t>
      </w:r>
      <w:r w:rsidRPr="00FE42C1">
        <w:rPr>
          <w:rFonts w:ascii="Arial" w:hAnsi="Arial" w:cs="Arial"/>
          <w:b/>
          <w:sz w:val="26"/>
          <w:szCs w:val="26"/>
        </w:rPr>
        <w:t>De la competencia del juez de segunda instancia.</w:t>
      </w:r>
      <w:r w:rsidRPr="00FE42C1">
        <w:rPr>
          <w:rFonts w:ascii="Arial" w:hAnsi="Arial" w:cs="Arial"/>
          <w:sz w:val="26"/>
          <w:szCs w:val="26"/>
        </w:rPr>
        <w:t xml:space="preserve"> Averiguado está que la competencia del juez de segunda instancia, en línea de principio, está </w:t>
      </w:r>
      <w:r w:rsidRPr="00FE42C1">
        <w:rPr>
          <w:rFonts w:ascii="Arial" w:hAnsi="Arial" w:cs="Arial"/>
          <w:sz w:val="26"/>
          <w:szCs w:val="26"/>
        </w:rPr>
        <w:lastRenderedPageBreak/>
        <w:t xml:space="preserve">enmarcada por los reparos que el apelante haya hecho a la providencia cuestionada, al tiempo que el interés del apelante siempre deberá ir vinculado a lo desfavorable del fallo, sin que sea posible al juez de segunda instancia adentrarse en otros asuntos, salvo que ello sea vinculante con la repulsa planteada. </w:t>
      </w:r>
    </w:p>
    <w:p w14:paraId="50994DE0" w14:textId="77777777" w:rsidR="00F305C3" w:rsidRPr="00FE42C1" w:rsidRDefault="00F305C3" w:rsidP="00F305C3">
      <w:pPr>
        <w:tabs>
          <w:tab w:val="left" w:pos="2880"/>
        </w:tabs>
        <w:spacing w:after="0" w:line="360" w:lineRule="auto"/>
        <w:jc w:val="both"/>
        <w:rPr>
          <w:rFonts w:ascii="Arial" w:hAnsi="Arial" w:cs="Arial"/>
          <w:sz w:val="26"/>
          <w:szCs w:val="26"/>
          <w:lang w:val="es-ES" w:eastAsia="es-ES"/>
        </w:rPr>
      </w:pPr>
    </w:p>
    <w:p w14:paraId="2EBA2360" w14:textId="26645F0C" w:rsidR="00DB0C0F" w:rsidRPr="00FE42C1" w:rsidRDefault="00F305C3" w:rsidP="00DB0C0F">
      <w:pPr>
        <w:tabs>
          <w:tab w:val="left" w:pos="2880"/>
        </w:tabs>
        <w:spacing w:after="0" w:line="360" w:lineRule="auto"/>
        <w:jc w:val="both"/>
        <w:rPr>
          <w:rFonts w:ascii="Arial" w:hAnsi="Arial" w:cs="Arial"/>
          <w:b/>
          <w:sz w:val="26"/>
        </w:rPr>
      </w:pPr>
      <w:r w:rsidRPr="00FE42C1">
        <w:rPr>
          <w:rFonts w:ascii="Arial" w:eastAsia="Times New Roman" w:hAnsi="Arial" w:cs="Arial"/>
          <w:sz w:val="26"/>
          <w:szCs w:val="26"/>
          <w:lang w:eastAsia="es-ES"/>
        </w:rPr>
        <w:t>En consecuencia, la decisión del asunto en segunda instancia se tomará conforme las disposiciones que sobre el tema indica el artículo 328 del C. G. del P., esto es, cobijará sólo el motivo de inconformidad del recurrente, por consiguiente, no se extenderá la revisión a lo que no fue objeto de repulsa</w:t>
      </w:r>
      <w:r w:rsidRPr="00FE42C1">
        <w:rPr>
          <w:rStyle w:val="Refdenotaalpie"/>
          <w:rFonts w:ascii="Arial" w:hAnsi="Arial" w:cs="Arial"/>
          <w:sz w:val="26"/>
          <w:szCs w:val="26"/>
        </w:rPr>
        <w:footnoteReference w:id="1"/>
      </w:r>
      <w:r w:rsidRPr="00FE42C1">
        <w:rPr>
          <w:rFonts w:ascii="Arial" w:eastAsia="Times New Roman" w:hAnsi="Arial" w:cs="Arial"/>
          <w:sz w:val="26"/>
          <w:szCs w:val="26"/>
          <w:lang w:eastAsia="es-ES"/>
        </w:rPr>
        <w:t>, concretamente,</w:t>
      </w:r>
      <w:r w:rsidR="00645F7E" w:rsidRPr="00FE42C1">
        <w:rPr>
          <w:rFonts w:ascii="Arial" w:eastAsia="Times New Roman" w:hAnsi="Arial" w:cs="Arial"/>
          <w:sz w:val="26"/>
          <w:szCs w:val="26"/>
          <w:lang w:eastAsia="es-ES"/>
        </w:rPr>
        <w:t xml:space="preserve"> no podrá estudiarse la sentencia en la parte que acogió las pretensiones frente al señor Cristian Castrillón </w:t>
      </w:r>
      <w:proofErr w:type="spellStart"/>
      <w:r w:rsidR="00645F7E" w:rsidRPr="00FE42C1">
        <w:rPr>
          <w:rFonts w:ascii="Arial" w:eastAsia="Times New Roman" w:hAnsi="Arial" w:cs="Arial"/>
          <w:sz w:val="26"/>
          <w:szCs w:val="26"/>
          <w:lang w:eastAsia="es-ES"/>
        </w:rPr>
        <w:t>Pulgarían</w:t>
      </w:r>
      <w:proofErr w:type="spellEnd"/>
      <w:r w:rsidR="00645F7E" w:rsidRPr="00FE42C1">
        <w:rPr>
          <w:rFonts w:ascii="Arial" w:eastAsia="Times New Roman" w:hAnsi="Arial" w:cs="Arial"/>
          <w:sz w:val="26"/>
          <w:szCs w:val="26"/>
          <w:lang w:eastAsia="es-ES"/>
        </w:rPr>
        <w:t xml:space="preserve"> quien no apeló</w:t>
      </w:r>
      <w:r w:rsidR="00C53706" w:rsidRPr="00FE42C1">
        <w:rPr>
          <w:rFonts w:ascii="Arial" w:eastAsia="Times New Roman" w:hAnsi="Arial" w:cs="Arial"/>
          <w:sz w:val="26"/>
          <w:szCs w:val="26"/>
          <w:lang w:eastAsia="es-ES"/>
        </w:rPr>
        <w:t xml:space="preserve"> dicho fallo</w:t>
      </w:r>
      <w:r w:rsidR="00645F7E" w:rsidRPr="00FE42C1">
        <w:rPr>
          <w:rFonts w:ascii="Arial" w:eastAsia="Times New Roman" w:hAnsi="Arial" w:cs="Arial"/>
          <w:sz w:val="26"/>
          <w:szCs w:val="26"/>
          <w:lang w:eastAsia="es-ES"/>
        </w:rPr>
        <w:t xml:space="preserve">, </w:t>
      </w:r>
      <w:r w:rsidR="00C53706" w:rsidRPr="00FE42C1">
        <w:rPr>
          <w:rFonts w:ascii="Arial" w:eastAsia="Times New Roman" w:hAnsi="Arial" w:cs="Arial"/>
          <w:sz w:val="26"/>
          <w:szCs w:val="26"/>
          <w:lang w:eastAsia="es-ES"/>
        </w:rPr>
        <w:t>en consecuencia, no puede</w:t>
      </w:r>
      <w:r w:rsidR="00645F7E" w:rsidRPr="00FE42C1">
        <w:rPr>
          <w:rFonts w:ascii="Arial" w:eastAsia="Times New Roman" w:hAnsi="Arial" w:cs="Arial"/>
          <w:sz w:val="26"/>
          <w:szCs w:val="26"/>
          <w:lang w:eastAsia="es-ES"/>
        </w:rPr>
        <w:t xml:space="preserve"> someterse a escrutinio</w:t>
      </w:r>
      <w:r w:rsidRPr="00FE42C1">
        <w:rPr>
          <w:rFonts w:ascii="Arial" w:eastAsia="Times New Roman" w:hAnsi="Arial" w:cs="Arial"/>
          <w:sz w:val="26"/>
          <w:szCs w:val="26"/>
          <w:lang w:eastAsia="es-ES"/>
        </w:rPr>
        <w:t xml:space="preserve"> los motivos que fundamentaron la orden de corrección de la Escritura Pública número 904 del 18 de mayo de 2018, celebrada entre el actor y el codemandado </w:t>
      </w:r>
      <w:r w:rsidRPr="00FE42C1">
        <w:rPr>
          <w:rFonts w:ascii="Arial" w:hAnsi="Arial" w:cs="Arial"/>
          <w:sz w:val="26"/>
          <w:szCs w:val="26"/>
        </w:rPr>
        <w:t>Cristian Castrillón Pulgarín, siendo ese un</w:t>
      </w:r>
      <w:r w:rsidRPr="00FE42C1">
        <w:rPr>
          <w:rFonts w:ascii="Arial" w:eastAsia="Times New Roman" w:hAnsi="Arial" w:cs="Arial"/>
          <w:sz w:val="26"/>
          <w:szCs w:val="26"/>
          <w:lang w:eastAsia="es-ES"/>
        </w:rPr>
        <w:t xml:space="preserve"> tema que queda por fuera de la zona controversial del presente litigio en este segundo grado de conocimiento</w:t>
      </w:r>
      <w:r w:rsidR="00C53706" w:rsidRPr="00FE42C1">
        <w:rPr>
          <w:rFonts w:ascii="Arial" w:eastAsia="Times New Roman" w:hAnsi="Arial" w:cs="Arial"/>
          <w:sz w:val="26"/>
          <w:szCs w:val="26"/>
          <w:lang w:eastAsia="es-ES"/>
        </w:rPr>
        <w:t xml:space="preserve">, debiéndose ceñir la sentencia de segunda instancia únicamente a lo resuelto frente al demandado </w:t>
      </w:r>
      <w:r w:rsidR="005F44B0" w:rsidRPr="00FE42C1">
        <w:rPr>
          <w:rFonts w:ascii="Arial" w:eastAsia="Times New Roman" w:hAnsi="Arial" w:cs="Arial"/>
          <w:sz w:val="26"/>
          <w:szCs w:val="26"/>
          <w:lang w:eastAsia="es-ES"/>
        </w:rPr>
        <w:t>Luis Javier medina Pulgarín, que fue la parte apelada por el demandante</w:t>
      </w:r>
      <w:r w:rsidRPr="00FE42C1">
        <w:rPr>
          <w:rFonts w:ascii="Arial" w:eastAsia="Times New Roman" w:hAnsi="Arial" w:cs="Arial"/>
          <w:sz w:val="26"/>
          <w:szCs w:val="26"/>
          <w:lang w:eastAsia="es-ES"/>
        </w:rPr>
        <w:t xml:space="preserve">. </w:t>
      </w:r>
      <w:r w:rsidR="000F0638" w:rsidRPr="00FE42C1">
        <w:rPr>
          <w:b/>
          <w:bCs/>
          <w:iCs/>
        </w:rPr>
        <w:t xml:space="preserve"> </w:t>
      </w:r>
    </w:p>
    <w:p w14:paraId="3E10ADCC" w14:textId="77777777" w:rsidR="00DB0C0F" w:rsidRPr="00FE42C1" w:rsidRDefault="00DB0C0F" w:rsidP="00DB0C0F">
      <w:pPr>
        <w:pStyle w:val="Sangra2detindependiente"/>
        <w:tabs>
          <w:tab w:val="left" w:pos="0"/>
        </w:tabs>
        <w:spacing w:after="0" w:line="360" w:lineRule="auto"/>
        <w:ind w:left="0"/>
        <w:jc w:val="both"/>
        <w:rPr>
          <w:rFonts w:ascii="Arial" w:hAnsi="Arial" w:cs="Arial"/>
          <w:b/>
          <w:sz w:val="26"/>
        </w:rPr>
      </w:pPr>
    </w:p>
    <w:p w14:paraId="35EBD91E" w14:textId="02CEBC6E" w:rsidR="00DB0C0F" w:rsidRPr="00FE42C1" w:rsidRDefault="00DB0C0F" w:rsidP="00DB0C0F">
      <w:pPr>
        <w:pStyle w:val="Sangra2detindependiente"/>
        <w:tabs>
          <w:tab w:val="left" w:pos="0"/>
        </w:tabs>
        <w:spacing w:after="0" w:line="360" w:lineRule="auto"/>
        <w:ind w:left="0"/>
        <w:jc w:val="both"/>
        <w:rPr>
          <w:rFonts w:ascii="Arial" w:hAnsi="Arial" w:cs="Arial"/>
          <w:sz w:val="26"/>
          <w:szCs w:val="26"/>
          <w:lang w:val="es-ES_tradnl"/>
        </w:rPr>
      </w:pPr>
      <w:r w:rsidRPr="00FE42C1">
        <w:rPr>
          <w:rFonts w:ascii="Arial" w:hAnsi="Arial" w:cs="Arial"/>
          <w:b/>
          <w:sz w:val="26"/>
        </w:rPr>
        <w:t>3. Interpretación de la demanda</w:t>
      </w:r>
      <w:r w:rsidRPr="00FE42C1">
        <w:rPr>
          <w:rFonts w:ascii="Arial" w:hAnsi="Arial" w:cs="Arial"/>
          <w:bCs/>
          <w:sz w:val="26"/>
        </w:rPr>
        <w:t xml:space="preserve">. </w:t>
      </w:r>
      <w:r w:rsidRPr="00FE42C1">
        <w:rPr>
          <w:rFonts w:ascii="Arial" w:hAnsi="Arial" w:cs="Arial"/>
          <w:sz w:val="26"/>
          <w:szCs w:val="26"/>
          <w:lang w:val="es-ES_tradnl"/>
        </w:rPr>
        <w:t xml:space="preserve">En la actualidad, no se discute que al sentenciador le asiste </w:t>
      </w:r>
      <w:r w:rsidR="009E0B96" w:rsidRPr="00FE42C1">
        <w:rPr>
          <w:rFonts w:ascii="Arial" w:hAnsi="Arial" w:cs="Arial"/>
          <w:sz w:val="26"/>
          <w:szCs w:val="26"/>
          <w:lang w:val="es-ES_tradnl"/>
        </w:rPr>
        <w:t xml:space="preserve">el </w:t>
      </w:r>
      <w:r w:rsidRPr="00FE42C1">
        <w:rPr>
          <w:rFonts w:ascii="Arial" w:hAnsi="Arial" w:cs="Arial"/>
          <w:sz w:val="26"/>
          <w:szCs w:val="26"/>
          <w:lang w:val="es-ES_tradnl"/>
        </w:rPr>
        <w:t xml:space="preserve">deber de interpretar la demanda </w:t>
      </w:r>
      <w:r w:rsidRPr="00FE42C1">
        <w:rPr>
          <w:rFonts w:ascii="Arial" w:hAnsi="Arial" w:cs="Arial"/>
          <w:i/>
          <w:sz w:val="20"/>
          <w:szCs w:val="20"/>
          <w:lang w:val="es-ES_tradnl"/>
        </w:rPr>
        <w:t>“…cuando esta es oscura e imprecisa, en aras de desentrañar la pretensión en ella contenida, sin que tal facultad llegue al extremo de enmendar desaciertos de fondo, o de resolver pretensiones no propuestas o decidir sobre hechos no invocados…”</w:t>
      </w:r>
      <w:r w:rsidRPr="00FE42C1">
        <w:rPr>
          <w:rStyle w:val="Refdenotaalpie"/>
          <w:rFonts w:ascii="Arial" w:hAnsi="Arial" w:cs="Arial"/>
          <w:i/>
          <w:sz w:val="20"/>
          <w:szCs w:val="20"/>
          <w:lang w:val="es-ES_tradnl"/>
        </w:rPr>
        <w:footnoteReference w:id="2"/>
      </w:r>
      <w:r w:rsidRPr="00FE42C1">
        <w:rPr>
          <w:rFonts w:ascii="Arial" w:hAnsi="Arial" w:cs="Arial"/>
          <w:i/>
          <w:sz w:val="20"/>
          <w:szCs w:val="20"/>
          <w:lang w:val="es-ES_tradnl"/>
        </w:rPr>
        <w:t>,</w:t>
      </w:r>
      <w:r w:rsidRPr="00FE42C1">
        <w:rPr>
          <w:rFonts w:ascii="Arial" w:hAnsi="Arial" w:cs="Arial"/>
          <w:i/>
          <w:sz w:val="26"/>
          <w:szCs w:val="26"/>
          <w:lang w:val="es-ES_tradnl"/>
        </w:rPr>
        <w:t xml:space="preserve"> </w:t>
      </w:r>
      <w:r w:rsidRPr="00FE42C1">
        <w:rPr>
          <w:rFonts w:ascii="Arial" w:hAnsi="Arial" w:cs="Arial"/>
          <w:sz w:val="26"/>
          <w:szCs w:val="26"/>
          <w:lang w:val="es-ES_tradnl"/>
        </w:rPr>
        <w:t xml:space="preserve">ello, con el fin examinar el contenido integral de aquella pieza, para identificar la razón y la naturaleza del derecho sustancial que se quiere hacer valer, ya que, en ciertas ocasiones, puede evidenciarse que el </w:t>
      </w:r>
      <w:r w:rsidRPr="00FE42C1">
        <w:rPr>
          <w:rFonts w:ascii="Arial" w:hAnsi="Arial" w:cs="Arial"/>
          <w:i/>
          <w:sz w:val="26"/>
          <w:szCs w:val="26"/>
          <w:lang w:val="es-ES_tradnl"/>
        </w:rPr>
        <w:t>petitum</w:t>
      </w:r>
      <w:r w:rsidRPr="00FE42C1">
        <w:rPr>
          <w:rFonts w:ascii="Arial" w:hAnsi="Arial" w:cs="Arial"/>
          <w:sz w:val="26"/>
          <w:szCs w:val="26"/>
          <w:lang w:val="es-ES_tradnl"/>
        </w:rPr>
        <w:t xml:space="preserve"> contiene proposiciones jurídicas contradictorias o incompatibles con la intención del demandante, las cuales vienen relacionadas en los presupuestos fácticos del libelo -</w:t>
      </w:r>
      <w:r w:rsidRPr="00FE42C1">
        <w:rPr>
          <w:rFonts w:ascii="Arial" w:hAnsi="Arial" w:cs="Arial"/>
          <w:i/>
          <w:sz w:val="26"/>
          <w:szCs w:val="26"/>
          <w:lang w:val="es-ES_tradnl"/>
        </w:rPr>
        <w:t>causa petendi-,</w:t>
      </w:r>
      <w:r w:rsidRPr="00FE42C1">
        <w:rPr>
          <w:rFonts w:ascii="Arial" w:hAnsi="Arial" w:cs="Arial"/>
          <w:sz w:val="26"/>
          <w:szCs w:val="26"/>
          <w:lang w:val="es-ES_tradnl"/>
        </w:rPr>
        <w:t xml:space="preserve"> lo cual es disipable acudiendo al sentido normativo, lógico y racional que les corresponde, todo, </w:t>
      </w:r>
      <w:r w:rsidRPr="00FE42C1">
        <w:rPr>
          <w:rFonts w:ascii="Arial" w:hAnsi="Arial" w:cs="Arial"/>
          <w:b/>
          <w:bCs/>
          <w:sz w:val="26"/>
          <w:szCs w:val="26"/>
          <w:lang w:val="es-ES_tradnl"/>
        </w:rPr>
        <w:lastRenderedPageBreak/>
        <w:t>independiente de que aquel salga favorecido o no en la labor hermenéutica de rigor</w:t>
      </w:r>
      <w:r w:rsidRPr="00FE42C1">
        <w:rPr>
          <w:rFonts w:ascii="Arial" w:hAnsi="Arial" w:cs="Arial"/>
          <w:sz w:val="26"/>
          <w:szCs w:val="26"/>
          <w:lang w:val="es-ES_tradnl"/>
        </w:rPr>
        <w:t xml:space="preserve">. </w:t>
      </w:r>
    </w:p>
    <w:p w14:paraId="33F51310" w14:textId="77777777" w:rsidR="00DB0C0F" w:rsidRPr="00FE42C1" w:rsidRDefault="00DB0C0F" w:rsidP="00DB0C0F">
      <w:pPr>
        <w:pStyle w:val="Sangra2detindependiente"/>
        <w:tabs>
          <w:tab w:val="left" w:pos="0"/>
        </w:tabs>
        <w:spacing w:after="0" w:line="360" w:lineRule="auto"/>
        <w:ind w:left="0"/>
        <w:jc w:val="both"/>
        <w:rPr>
          <w:rFonts w:ascii="Arial" w:hAnsi="Arial" w:cs="Arial"/>
          <w:sz w:val="26"/>
          <w:szCs w:val="26"/>
          <w:lang w:val="es-ES_tradnl"/>
        </w:rPr>
      </w:pPr>
    </w:p>
    <w:p w14:paraId="5BE92B5F" w14:textId="77777777" w:rsidR="00DB0C0F" w:rsidRPr="00FE42C1" w:rsidRDefault="00DB0C0F" w:rsidP="00DB0C0F">
      <w:pPr>
        <w:pStyle w:val="Sangra2detindependiente"/>
        <w:tabs>
          <w:tab w:val="left" w:pos="0"/>
        </w:tabs>
        <w:spacing w:after="0" w:line="360" w:lineRule="auto"/>
        <w:ind w:left="0"/>
        <w:jc w:val="both"/>
        <w:rPr>
          <w:rFonts w:ascii="Arial" w:hAnsi="Arial" w:cs="Arial"/>
          <w:sz w:val="26"/>
          <w:szCs w:val="26"/>
        </w:rPr>
      </w:pPr>
      <w:r w:rsidRPr="00FE42C1">
        <w:rPr>
          <w:rFonts w:ascii="Arial" w:hAnsi="Arial" w:cs="Arial"/>
          <w:sz w:val="26"/>
          <w:szCs w:val="26"/>
        </w:rPr>
        <w:t xml:space="preserve">En tal sentido, la Corte Suprema de Justicia indicó que: </w:t>
      </w:r>
      <w:r w:rsidRPr="00FE42C1">
        <w:rPr>
          <w:rFonts w:ascii="Arial" w:hAnsi="Arial" w:cs="Arial"/>
          <w:i/>
          <w:sz w:val="20"/>
          <w:szCs w:val="20"/>
        </w:rPr>
        <w:t xml:space="preserve">“…en razón del postulado “da </w:t>
      </w:r>
      <w:proofErr w:type="spellStart"/>
      <w:r w:rsidRPr="00FE42C1">
        <w:rPr>
          <w:rFonts w:ascii="Arial" w:hAnsi="Arial" w:cs="Arial"/>
          <w:i/>
          <w:sz w:val="20"/>
          <w:szCs w:val="20"/>
        </w:rPr>
        <w:t>mihi</w:t>
      </w:r>
      <w:proofErr w:type="spellEnd"/>
      <w:r w:rsidRPr="00FE42C1">
        <w:rPr>
          <w:rFonts w:ascii="Arial" w:hAnsi="Arial" w:cs="Arial"/>
          <w:i/>
          <w:sz w:val="20"/>
          <w:szCs w:val="20"/>
        </w:rPr>
        <w:t xml:space="preserve"> </w:t>
      </w:r>
      <w:proofErr w:type="spellStart"/>
      <w:r w:rsidRPr="00FE42C1">
        <w:rPr>
          <w:rFonts w:ascii="Arial" w:hAnsi="Arial" w:cs="Arial"/>
          <w:i/>
          <w:sz w:val="20"/>
          <w:szCs w:val="20"/>
        </w:rPr>
        <w:t>factum</w:t>
      </w:r>
      <w:proofErr w:type="spellEnd"/>
      <w:r w:rsidRPr="00FE42C1">
        <w:rPr>
          <w:rFonts w:ascii="Arial" w:hAnsi="Arial" w:cs="Arial"/>
          <w:i/>
          <w:sz w:val="20"/>
          <w:szCs w:val="20"/>
        </w:rPr>
        <w:t xml:space="preserve"> et </w:t>
      </w:r>
      <w:proofErr w:type="spellStart"/>
      <w:r w:rsidRPr="00FE42C1">
        <w:rPr>
          <w:rFonts w:ascii="Arial" w:hAnsi="Arial" w:cs="Arial"/>
          <w:i/>
          <w:sz w:val="20"/>
          <w:szCs w:val="20"/>
        </w:rPr>
        <w:t>dabo</w:t>
      </w:r>
      <w:proofErr w:type="spellEnd"/>
      <w:r w:rsidRPr="00FE42C1">
        <w:rPr>
          <w:rFonts w:ascii="Arial" w:hAnsi="Arial" w:cs="Arial"/>
          <w:i/>
          <w:sz w:val="20"/>
          <w:szCs w:val="20"/>
        </w:rPr>
        <w:t xml:space="preserve"> tibi ius” los jueces no quedan sujetos a las alegaciones o fundamentos jurídicos expresados por el actor, </w:t>
      </w:r>
      <w:r w:rsidRPr="00FE42C1">
        <w:rPr>
          <w:rFonts w:ascii="Arial" w:hAnsi="Arial" w:cs="Arial"/>
          <w:b/>
          <w:i/>
          <w:sz w:val="20"/>
          <w:szCs w:val="20"/>
        </w:rPr>
        <w:t>porque lo que delimita la acción y constituye la causa petendi no es la fundamentación jurídica señalada en la demanda -la cual puede ser muy sucinta y no tiene que coincidir con lo que el funcionario judicial considere que es el derecho aplicable al caso-, sino la cuestión de hecho que se somete a la consideración del órgano judicial</w:t>
      </w:r>
      <w:r w:rsidRPr="00FE42C1">
        <w:rPr>
          <w:rFonts w:ascii="Arial" w:hAnsi="Arial" w:cs="Arial"/>
          <w:i/>
          <w:sz w:val="20"/>
          <w:szCs w:val="20"/>
        </w:rPr>
        <w:t>”.</w:t>
      </w:r>
      <w:r w:rsidRPr="00FE42C1">
        <w:rPr>
          <w:rFonts w:ascii="Arial" w:hAnsi="Arial" w:cs="Arial"/>
          <w:i/>
          <w:sz w:val="26"/>
          <w:szCs w:val="26"/>
        </w:rPr>
        <w:t xml:space="preserve"> (CSJ SC13630-2015, 7 </w:t>
      </w:r>
      <w:proofErr w:type="gramStart"/>
      <w:r w:rsidRPr="00FE42C1">
        <w:rPr>
          <w:rFonts w:ascii="Arial" w:hAnsi="Arial" w:cs="Arial"/>
          <w:i/>
          <w:sz w:val="26"/>
          <w:szCs w:val="26"/>
        </w:rPr>
        <w:t>Oct.</w:t>
      </w:r>
      <w:proofErr w:type="gramEnd"/>
      <w:r w:rsidRPr="00FE42C1">
        <w:rPr>
          <w:rFonts w:ascii="Arial" w:hAnsi="Arial" w:cs="Arial"/>
          <w:i/>
          <w:sz w:val="26"/>
          <w:szCs w:val="26"/>
        </w:rPr>
        <w:t xml:space="preserve"> 2015, Rad. 2009-00042-01)</w:t>
      </w:r>
      <w:r w:rsidRPr="00FE42C1">
        <w:rPr>
          <w:rStyle w:val="Refdenotaalpie"/>
          <w:rFonts w:ascii="Arial" w:hAnsi="Arial" w:cs="Arial"/>
          <w:i/>
          <w:sz w:val="26"/>
          <w:szCs w:val="26"/>
        </w:rPr>
        <w:footnoteReference w:id="3"/>
      </w:r>
      <w:r w:rsidRPr="00FE42C1">
        <w:rPr>
          <w:rFonts w:ascii="Arial" w:hAnsi="Arial" w:cs="Arial"/>
          <w:i/>
          <w:sz w:val="26"/>
          <w:szCs w:val="26"/>
        </w:rPr>
        <w:t xml:space="preserve"> </w:t>
      </w:r>
      <w:r w:rsidRPr="00FE42C1">
        <w:rPr>
          <w:rFonts w:ascii="Arial" w:hAnsi="Arial" w:cs="Arial"/>
          <w:sz w:val="26"/>
          <w:szCs w:val="26"/>
        </w:rPr>
        <w:t>–se resalta-.</w:t>
      </w:r>
    </w:p>
    <w:p w14:paraId="1B31BE32" w14:textId="77777777" w:rsidR="00DB0C0F" w:rsidRPr="00FE42C1" w:rsidRDefault="00DB0C0F" w:rsidP="00DB0C0F">
      <w:pPr>
        <w:pStyle w:val="Sangra2detindependiente"/>
        <w:tabs>
          <w:tab w:val="left" w:pos="0"/>
        </w:tabs>
        <w:spacing w:after="0" w:line="360" w:lineRule="auto"/>
        <w:ind w:left="0"/>
        <w:jc w:val="both"/>
        <w:rPr>
          <w:rFonts w:ascii="Arial" w:hAnsi="Arial" w:cs="Arial"/>
          <w:sz w:val="26"/>
          <w:szCs w:val="26"/>
        </w:rPr>
      </w:pPr>
    </w:p>
    <w:p w14:paraId="5E5A401B" w14:textId="66C945D8" w:rsidR="00DB0C0F" w:rsidRPr="00FE42C1" w:rsidRDefault="00DB0C0F" w:rsidP="00DB0C0F">
      <w:pPr>
        <w:pStyle w:val="Sangra2detindependiente"/>
        <w:tabs>
          <w:tab w:val="left" w:pos="0"/>
        </w:tabs>
        <w:spacing w:after="0" w:line="360" w:lineRule="auto"/>
        <w:ind w:left="0"/>
        <w:jc w:val="both"/>
        <w:rPr>
          <w:rFonts w:ascii="Arial" w:hAnsi="Arial" w:cs="Arial"/>
          <w:sz w:val="26"/>
          <w:szCs w:val="26"/>
        </w:rPr>
      </w:pPr>
      <w:r w:rsidRPr="00FE42C1">
        <w:rPr>
          <w:rFonts w:ascii="Arial" w:hAnsi="Arial" w:cs="Arial"/>
          <w:b/>
          <w:bCs/>
          <w:sz w:val="26"/>
          <w:szCs w:val="26"/>
        </w:rPr>
        <w:t>3.1.</w:t>
      </w:r>
      <w:r w:rsidRPr="00FE42C1">
        <w:rPr>
          <w:rFonts w:ascii="Arial" w:hAnsi="Arial" w:cs="Arial"/>
          <w:sz w:val="26"/>
          <w:szCs w:val="26"/>
        </w:rPr>
        <w:t xml:space="preserve"> En efecto, estima la Sala que </w:t>
      </w:r>
      <w:r w:rsidR="00645F7E" w:rsidRPr="00FE42C1">
        <w:rPr>
          <w:rFonts w:ascii="Arial" w:hAnsi="Arial" w:cs="Arial"/>
          <w:sz w:val="26"/>
          <w:szCs w:val="26"/>
        </w:rPr>
        <w:t xml:space="preserve">la forma en la cual se redactó la demanda y sus pretensiones </w:t>
      </w:r>
      <w:r w:rsidRPr="00FE42C1">
        <w:rPr>
          <w:rFonts w:ascii="Arial" w:hAnsi="Arial" w:cs="Arial"/>
          <w:sz w:val="26"/>
          <w:szCs w:val="26"/>
        </w:rPr>
        <w:t xml:space="preserve">no </w:t>
      </w:r>
      <w:r w:rsidR="00645F7E" w:rsidRPr="00FE42C1">
        <w:rPr>
          <w:rFonts w:ascii="Arial" w:hAnsi="Arial" w:cs="Arial"/>
          <w:sz w:val="26"/>
          <w:szCs w:val="26"/>
        </w:rPr>
        <w:t>con</w:t>
      </w:r>
      <w:r w:rsidR="00480879" w:rsidRPr="00FE42C1">
        <w:rPr>
          <w:rFonts w:ascii="Arial" w:hAnsi="Arial" w:cs="Arial"/>
          <w:sz w:val="26"/>
          <w:szCs w:val="26"/>
        </w:rPr>
        <w:t>lleva</w:t>
      </w:r>
      <w:r w:rsidRPr="00FE42C1">
        <w:rPr>
          <w:rFonts w:ascii="Arial" w:hAnsi="Arial" w:cs="Arial"/>
          <w:sz w:val="26"/>
          <w:szCs w:val="26"/>
        </w:rPr>
        <w:t xml:space="preserve"> una formulación </w:t>
      </w:r>
      <w:r w:rsidR="00480879" w:rsidRPr="00FE42C1">
        <w:rPr>
          <w:rFonts w:ascii="Arial" w:hAnsi="Arial" w:cs="Arial"/>
          <w:sz w:val="26"/>
          <w:szCs w:val="26"/>
        </w:rPr>
        <w:t>ideal del libelo</w:t>
      </w:r>
      <w:r w:rsidR="009E0B96" w:rsidRPr="00FE42C1">
        <w:rPr>
          <w:rFonts w:ascii="Arial" w:hAnsi="Arial" w:cs="Arial"/>
          <w:sz w:val="26"/>
          <w:szCs w:val="26"/>
        </w:rPr>
        <w:t xml:space="preserve"> que permita toda la claridad posible</w:t>
      </w:r>
      <w:r w:rsidRPr="00FE42C1">
        <w:rPr>
          <w:rFonts w:ascii="Arial" w:hAnsi="Arial" w:cs="Arial"/>
          <w:sz w:val="26"/>
          <w:szCs w:val="26"/>
        </w:rPr>
        <w:t xml:space="preserve">, </w:t>
      </w:r>
      <w:r w:rsidR="00480879" w:rsidRPr="00FE42C1">
        <w:rPr>
          <w:rFonts w:ascii="Arial" w:hAnsi="Arial" w:cs="Arial"/>
          <w:sz w:val="26"/>
          <w:szCs w:val="26"/>
        </w:rPr>
        <w:t xml:space="preserve">pues </w:t>
      </w:r>
      <w:r w:rsidR="009E0B96" w:rsidRPr="00FE42C1">
        <w:rPr>
          <w:rFonts w:ascii="Arial" w:hAnsi="Arial" w:cs="Arial"/>
          <w:sz w:val="26"/>
          <w:szCs w:val="26"/>
        </w:rPr>
        <w:t xml:space="preserve">tal y como se redactó existe cierta </w:t>
      </w:r>
      <w:r w:rsidR="00480879" w:rsidRPr="00FE42C1">
        <w:rPr>
          <w:rFonts w:ascii="Arial" w:hAnsi="Arial" w:cs="Arial"/>
          <w:sz w:val="26"/>
          <w:szCs w:val="26"/>
        </w:rPr>
        <w:t xml:space="preserve">dificultad para identificar en concreto </w:t>
      </w:r>
      <w:r w:rsidRPr="00FE42C1">
        <w:rPr>
          <w:rFonts w:ascii="Arial" w:hAnsi="Arial" w:cs="Arial"/>
          <w:sz w:val="26"/>
          <w:szCs w:val="26"/>
        </w:rPr>
        <w:t xml:space="preserve">el tipo de acción que </w:t>
      </w:r>
      <w:r w:rsidR="00645F7E" w:rsidRPr="00FE42C1">
        <w:rPr>
          <w:rFonts w:ascii="Arial" w:hAnsi="Arial" w:cs="Arial"/>
          <w:sz w:val="26"/>
          <w:szCs w:val="26"/>
        </w:rPr>
        <w:t>se está ejerciendo</w:t>
      </w:r>
      <w:r w:rsidRPr="00FE42C1">
        <w:rPr>
          <w:rFonts w:ascii="Arial" w:hAnsi="Arial" w:cs="Arial"/>
          <w:sz w:val="26"/>
          <w:szCs w:val="26"/>
        </w:rPr>
        <w:t xml:space="preserve">, </w:t>
      </w:r>
      <w:r w:rsidR="00480879" w:rsidRPr="00FE42C1">
        <w:rPr>
          <w:rFonts w:ascii="Arial" w:hAnsi="Arial" w:cs="Arial"/>
          <w:sz w:val="26"/>
          <w:szCs w:val="26"/>
        </w:rPr>
        <w:t xml:space="preserve">ya que, </w:t>
      </w:r>
      <w:r w:rsidRPr="00FE42C1">
        <w:rPr>
          <w:rFonts w:ascii="Arial" w:hAnsi="Arial" w:cs="Arial"/>
          <w:sz w:val="26"/>
          <w:szCs w:val="26"/>
        </w:rPr>
        <w:t>por un lado y</w:t>
      </w:r>
      <w:r w:rsidR="00480879" w:rsidRPr="00FE42C1">
        <w:rPr>
          <w:rFonts w:ascii="Arial" w:hAnsi="Arial" w:cs="Arial"/>
          <w:sz w:val="26"/>
          <w:szCs w:val="26"/>
        </w:rPr>
        <w:t>,</w:t>
      </w:r>
      <w:r w:rsidRPr="00FE42C1">
        <w:rPr>
          <w:rFonts w:ascii="Arial" w:hAnsi="Arial" w:cs="Arial"/>
          <w:sz w:val="26"/>
          <w:szCs w:val="26"/>
        </w:rPr>
        <w:t xml:space="preserve"> si se atiende la semántica del </w:t>
      </w:r>
      <w:r w:rsidR="005F44B0" w:rsidRPr="00FE42C1">
        <w:rPr>
          <w:rFonts w:ascii="Arial" w:hAnsi="Arial" w:cs="Arial"/>
          <w:sz w:val="26"/>
          <w:szCs w:val="26"/>
        </w:rPr>
        <w:t>lenguaje empleado</w:t>
      </w:r>
      <w:r w:rsidRPr="00FE42C1">
        <w:rPr>
          <w:rFonts w:ascii="Arial" w:hAnsi="Arial" w:cs="Arial"/>
          <w:sz w:val="26"/>
          <w:szCs w:val="26"/>
        </w:rPr>
        <w:t xml:space="preserve">, se </w:t>
      </w:r>
      <w:r w:rsidR="005F44B0" w:rsidRPr="00FE42C1">
        <w:rPr>
          <w:rFonts w:ascii="Arial" w:hAnsi="Arial" w:cs="Arial"/>
          <w:sz w:val="26"/>
          <w:szCs w:val="26"/>
        </w:rPr>
        <w:t xml:space="preserve">podría deducir </w:t>
      </w:r>
      <w:r w:rsidRPr="00FE42C1">
        <w:rPr>
          <w:rFonts w:ascii="Arial" w:hAnsi="Arial" w:cs="Arial"/>
          <w:sz w:val="26"/>
          <w:szCs w:val="26"/>
        </w:rPr>
        <w:t>que la acción incoada</w:t>
      </w:r>
      <w:r w:rsidR="005F44B0" w:rsidRPr="00FE42C1">
        <w:rPr>
          <w:rFonts w:ascii="Arial" w:hAnsi="Arial" w:cs="Arial"/>
          <w:sz w:val="26"/>
          <w:szCs w:val="26"/>
        </w:rPr>
        <w:t xml:space="preserve"> no solo mira hacia una corrección de un error en la precisión del objeto de la compraventa, cometido en la redacción de la escritura pública, sino que</w:t>
      </w:r>
      <w:r w:rsidRPr="00FE42C1">
        <w:rPr>
          <w:rFonts w:ascii="Arial" w:hAnsi="Arial" w:cs="Arial"/>
          <w:sz w:val="26"/>
          <w:szCs w:val="26"/>
        </w:rPr>
        <w:t xml:space="preserve"> </w:t>
      </w:r>
      <w:r w:rsidR="005F44B0" w:rsidRPr="00FE42C1">
        <w:rPr>
          <w:rFonts w:ascii="Arial" w:hAnsi="Arial" w:cs="Arial"/>
          <w:sz w:val="26"/>
          <w:szCs w:val="26"/>
        </w:rPr>
        <w:t xml:space="preserve">también </w:t>
      </w:r>
      <w:r w:rsidR="00480879" w:rsidRPr="00FE42C1">
        <w:rPr>
          <w:rFonts w:ascii="Arial" w:hAnsi="Arial" w:cs="Arial"/>
          <w:sz w:val="26"/>
          <w:szCs w:val="26"/>
        </w:rPr>
        <w:t>mira hacia</w:t>
      </w:r>
      <w:r w:rsidRPr="00FE42C1">
        <w:rPr>
          <w:rFonts w:ascii="Arial" w:hAnsi="Arial" w:cs="Arial"/>
          <w:sz w:val="26"/>
          <w:szCs w:val="26"/>
        </w:rPr>
        <w:t xml:space="preserve"> una</w:t>
      </w:r>
      <w:r w:rsidR="00C45FEB" w:rsidRPr="00FE42C1">
        <w:rPr>
          <w:rFonts w:ascii="Arial" w:hAnsi="Arial" w:cs="Arial"/>
          <w:sz w:val="26"/>
          <w:szCs w:val="26"/>
        </w:rPr>
        <w:t xml:space="preserve"> supuesta</w:t>
      </w:r>
      <w:r w:rsidRPr="00FE42C1">
        <w:rPr>
          <w:rFonts w:ascii="Arial" w:hAnsi="Arial" w:cs="Arial"/>
          <w:sz w:val="26"/>
          <w:szCs w:val="26"/>
        </w:rPr>
        <w:t xml:space="preserve"> nulidad formal </w:t>
      </w:r>
      <w:r w:rsidR="00480879" w:rsidRPr="00FE42C1">
        <w:rPr>
          <w:rFonts w:ascii="Arial" w:hAnsi="Arial" w:cs="Arial"/>
          <w:sz w:val="26"/>
          <w:szCs w:val="26"/>
        </w:rPr>
        <w:t xml:space="preserve">nacida en el trámite </w:t>
      </w:r>
      <w:r w:rsidRPr="00FE42C1">
        <w:rPr>
          <w:rFonts w:ascii="Arial" w:hAnsi="Arial" w:cs="Arial"/>
          <w:sz w:val="26"/>
          <w:szCs w:val="26"/>
        </w:rPr>
        <w:t xml:space="preserve">Notarial </w:t>
      </w:r>
      <w:r w:rsidR="00480879" w:rsidRPr="00FE42C1">
        <w:rPr>
          <w:rFonts w:ascii="Arial" w:hAnsi="Arial" w:cs="Arial"/>
          <w:sz w:val="26"/>
          <w:szCs w:val="26"/>
        </w:rPr>
        <w:t>para el</w:t>
      </w:r>
      <w:r w:rsidRPr="00FE42C1">
        <w:rPr>
          <w:rFonts w:ascii="Arial" w:hAnsi="Arial" w:cs="Arial"/>
          <w:sz w:val="26"/>
          <w:szCs w:val="26"/>
        </w:rPr>
        <w:t xml:space="preserve"> perfeccionamiento de la escritura pública </w:t>
      </w:r>
      <w:r w:rsidRPr="00FE42C1">
        <w:rPr>
          <w:rFonts w:ascii="Arial" w:hAnsi="Arial" w:cs="Arial"/>
          <w:i/>
          <w:iCs/>
          <w:sz w:val="26"/>
          <w:szCs w:val="26"/>
        </w:rPr>
        <w:t>“…</w:t>
      </w:r>
      <w:r w:rsidRPr="00FE42C1">
        <w:rPr>
          <w:rFonts w:ascii="Arial" w:hAnsi="Arial" w:cs="Arial"/>
          <w:b/>
          <w:bCs/>
          <w:i/>
          <w:iCs/>
          <w:sz w:val="26"/>
          <w:szCs w:val="26"/>
          <w:lang w:val="es-CO"/>
        </w:rPr>
        <w:t>en cuanto instrumento autónomo, es decir, distinto a la manifestación de voluntad que él incorpora</w:t>
      </w:r>
      <w:r w:rsidRPr="00FE42C1">
        <w:rPr>
          <w:rFonts w:ascii="Arial" w:hAnsi="Arial" w:cs="Arial"/>
          <w:i/>
          <w:iCs/>
          <w:sz w:val="26"/>
          <w:szCs w:val="26"/>
          <w:lang w:val="es-CO"/>
        </w:rPr>
        <w:t>…”</w:t>
      </w:r>
      <w:r w:rsidRPr="00FE42C1">
        <w:rPr>
          <w:rStyle w:val="Refdenotaalpie"/>
          <w:rFonts w:ascii="Arial" w:hAnsi="Arial" w:cs="Arial"/>
          <w:i/>
          <w:iCs/>
          <w:sz w:val="26"/>
          <w:szCs w:val="26"/>
          <w:lang w:val="es-CO"/>
        </w:rPr>
        <w:footnoteReference w:id="4"/>
      </w:r>
      <w:r w:rsidRPr="00FE42C1">
        <w:rPr>
          <w:rFonts w:ascii="Arial" w:hAnsi="Arial" w:cs="Arial"/>
          <w:i/>
          <w:iCs/>
          <w:sz w:val="26"/>
          <w:szCs w:val="26"/>
          <w:lang w:val="es-CO"/>
        </w:rPr>
        <w:t xml:space="preserve">, </w:t>
      </w:r>
      <w:r w:rsidRPr="00FE42C1">
        <w:rPr>
          <w:rFonts w:ascii="Arial" w:hAnsi="Arial" w:cs="Arial"/>
          <w:sz w:val="26"/>
          <w:szCs w:val="26"/>
        </w:rPr>
        <w:t xml:space="preserve">concretamente, </w:t>
      </w:r>
      <w:r w:rsidR="00EB65E5" w:rsidRPr="00FE42C1">
        <w:rPr>
          <w:rFonts w:ascii="Arial" w:hAnsi="Arial" w:cs="Arial"/>
          <w:sz w:val="26"/>
          <w:szCs w:val="26"/>
        </w:rPr>
        <w:t>al referirse el actor a errores atribuibles a</w:t>
      </w:r>
      <w:r w:rsidR="00094AB5" w:rsidRPr="00FE42C1">
        <w:rPr>
          <w:rFonts w:ascii="Arial" w:hAnsi="Arial" w:cs="Arial"/>
          <w:sz w:val="26"/>
          <w:szCs w:val="26"/>
        </w:rPr>
        <w:t xml:space="preserve"> quienes extendieron la Escritura Pública</w:t>
      </w:r>
      <w:r w:rsidR="00EB65E5" w:rsidRPr="00FE42C1">
        <w:rPr>
          <w:rFonts w:ascii="Arial" w:hAnsi="Arial" w:cs="Arial"/>
          <w:sz w:val="26"/>
          <w:szCs w:val="26"/>
        </w:rPr>
        <w:t xml:space="preserve">, </w:t>
      </w:r>
      <w:r w:rsidR="00434E42" w:rsidRPr="00FE42C1">
        <w:rPr>
          <w:rFonts w:ascii="Arial" w:hAnsi="Arial" w:cs="Arial"/>
          <w:sz w:val="26"/>
          <w:szCs w:val="26"/>
        </w:rPr>
        <w:t>es decir</w:t>
      </w:r>
      <w:r w:rsidR="00645F7E" w:rsidRPr="00FE42C1">
        <w:rPr>
          <w:rFonts w:ascii="Arial" w:hAnsi="Arial" w:cs="Arial"/>
          <w:sz w:val="26"/>
          <w:szCs w:val="26"/>
        </w:rPr>
        <w:t>, que pareciera enfilar la demanda contra un error de cálculo propiciado por</w:t>
      </w:r>
      <w:r w:rsidR="00434E42" w:rsidRPr="00FE42C1">
        <w:rPr>
          <w:rFonts w:ascii="Arial" w:hAnsi="Arial" w:cs="Arial"/>
          <w:sz w:val="26"/>
          <w:szCs w:val="26"/>
        </w:rPr>
        <w:t xml:space="preserve"> la Notaría Novena de Medellín</w:t>
      </w:r>
      <w:r w:rsidR="00CB0021" w:rsidRPr="00FE42C1">
        <w:rPr>
          <w:rFonts w:ascii="Arial" w:hAnsi="Arial" w:cs="Arial"/>
          <w:sz w:val="26"/>
          <w:szCs w:val="26"/>
        </w:rPr>
        <w:t xml:space="preserve">; sin embargo, un estudio tranquilo y pausado de los hechos y las pretensiones habrían permitido deducir que la acción incoada en cuanto la primera pretensión principal no era otra que la corrección de un error de la escritura pública, sin que ello conllevara una nulidad formal </w:t>
      </w:r>
      <w:r w:rsidRPr="00FE42C1">
        <w:rPr>
          <w:rFonts w:ascii="Arial" w:hAnsi="Arial" w:cs="Arial"/>
          <w:sz w:val="26"/>
          <w:szCs w:val="26"/>
        </w:rPr>
        <w:t>que recoge el artículo 99 del Decreto 960 de 1970, cuya irr</w:t>
      </w:r>
      <w:r w:rsidR="00645F7E" w:rsidRPr="00FE42C1">
        <w:rPr>
          <w:rFonts w:ascii="Arial" w:hAnsi="Arial" w:cs="Arial"/>
          <w:sz w:val="26"/>
          <w:szCs w:val="26"/>
        </w:rPr>
        <w:t xml:space="preserve">egularidad formal puede conllevar </w:t>
      </w:r>
      <w:r w:rsidRPr="00FE42C1">
        <w:rPr>
          <w:rFonts w:ascii="Arial" w:hAnsi="Arial" w:cs="Arial"/>
          <w:sz w:val="26"/>
          <w:szCs w:val="26"/>
        </w:rPr>
        <w:t xml:space="preserve">la Invalidez del Acto Notarial, tema frente al cual, la Honorable Corte Suprema de Justicia, expresó: </w:t>
      </w:r>
    </w:p>
    <w:p w14:paraId="058CC5C7" w14:textId="77777777" w:rsidR="00434E42" w:rsidRPr="00FE42C1" w:rsidRDefault="00434E42" w:rsidP="00DB0C0F">
      <w:pPr>
        <w:pStyle w:val="Sangra2detindependiente"/>
        <w:tabs>
          <w:tab w:val="left" w:pos="0"/>
        </w:tabs>
        <w:spacing w:after="0" w:line="360" w:lineRule="auto"/>
        <w:ind w:left="567" w:right="567"/>
        <w:jc w:val="both"/>
        <w:rPr>
          <w:rFonts w:ascii="Arial" w:hAnsi="Arial" w:cs="Arial"/>
        </w:rPr>
      </w:pPr>
    </w:p>
    <w:p w14:paraId="6A2F0E48" w14:textId="4AADB886" w:rsidR="00DB0C0F" w:rsidRPr="00FE42C1" w:rsidRDefault="00DB0C0F" w:rsidP="00DB0C0F">
      <w:pPr>
        <w:pStyle w:val="Sangra2detindependiente"/>
        <w:tabs>
          <w:tab w:val="left" w:pos="0"/>
        </w:tabs>
        <w:spacing w:after="0" w:line="360" w:lineRule="auto"/>
        <w:ind w:left="567" w:right="567"/>
        <w:jc w:val="both"/>
        <w:rPr>
          <w:rFonts w:ascii="Arial" w:hAnsi="Arial" w:cs="Arial"/>
          <w:i/>
          <w:sz w:val="20"/>
          <w:szCs w:val="20"/>
        </w:rPr>
      </w:pPr>
      <w:r w:rsidRPr="00FE42C1">
        <w:rPr>
          <w:rFonts w:ascii="Arial" w:hAnsi="Arial" w:cs="Arial"/>
          <w:sz w:val="20"/>
          <w:szCs w:val="20"/>
        </w:rPr>
        <w:t>“…</w:t>
      </w:r>
      <w:r w:rsidRPr="00FE42C1">
        <w:rPr>
          <w:rFonts w:ascii="Arial" w:hAnsi="Arial" w:cs="Arial"/>
          <w:i/>
          <w:sz w:val="20"/>
          <w:szCs w:val="20"/>
        </w:rPr>
        <w:t xml:space="preserve">De conformidad con lo dispuesto por el Decreto-ley 960 de 1970, en el proceso de "perfeccionamiento" de una escritura pública, se distinguen varias etapas sucesivas e independientes entre sí, cuales son: la recepción de las declaraciones de los otorgantes; la extensión de las mismas, es decir, la incorporación al documento de la "versión </w:t>
      </w:r>
      <w:r w:rsidRPr="00FE42C1">
        <w:rPr>
          <w:rFonts w:ascii="Arial" w:hAnsi="Arial" w:cs="Arial"/>
          <w:i/>
          <w:sz w:val="20"/>
          <w:szCs w:val="20"/>
        </w:rPr>
        <w:lastRenderedPageBreak/>
        <w:t xml:space="preserve">escrita" de lo declarado; el otorgamiento, o sea, el asentimiento de los otorgantes al texto que ha sido extendido en el instrumento; y, por último, la autorización que, a tenor del artículo 14 del Decreto-ley 960 de 1970, consiste en "la fe que imprime el notario" al instrumento, lo que realiza luego de verificar el cumplimiento de los "requisitos pertinentes" y en atestación pública "de que las declaraciones han sido realmente emitidas por los interesados". </w:t>
      </w:r>
    </w:p>
    <w:p w14:paraId="2A43D8B8" w14:textId="77777777" w:rsidR="00DB0C0F" w:rsidRPr="00FE42C1" w:rsidRDefault="00DB0C0F" w:rsidP="00DB0C0F">
      <w:pPr>
        <w:pStyle w:val="Sangra2detindependiente"/>
        <w:tabs>
          <w:tab w:val="left" w:pos="0"/>
        </w:tabs>
        <w:spacing w:after="0" w:line="360" w:lineRule="auto"/>
        <w:ind w:left="567" w:right="567"/>
        <w:jc w:val="both"/>
        <w:rPr>
          <w:rFonts w:ascii="Arial" w:hAnsi="Arial" w:cs="Arial"/>
          <w:i/>
          <w:sz w:val="20"/>
          <w:szCs w:val="20"/>
        </w:rPr>
      </w:pPr>
    </w:p>
    <w:p w14:paraId="07DDC84A" w14:textId="77777777" w:rsidR="00DB0C0F" w:rsidRPr="00FE42C1" w:rsidRDefault="00DB0C0F" w:rsidP="00DB0C0F">
      <w:pPr>
        <w:pStyle w:val="Sangra2detindependiente"/>
        <w:tabs>
          <w:tab w:val="left" w:pos="0"/>
        </w:tabs>
        <w:spacing w:after="0" w:line="360" w:lineRule="auto"/>
        <w:ind w:left="567" w:right="567"/>
        <w:jc w:val="both"/>
        <w:rPr>
          <w:rFonts w:ascii="Arial" w:hAnsi="Arial" w:cs="Arial"/>
          <w:i/>
          <w:sz w:val="20"/>
          <w:szCs w:val="20"/>
        </w:rPr>
      </w:pPr>
      <w:r w:rsidRPr="00FE42C1">
        <w:rPr>
          <w:rFonts w:ascii="Arial" w:hAnsi="Arial" w:cs="Arial"/>
          <w:i/>
          <w:sz w:val="20"/>
          <w:szCs w:val="20"/>
        </w:rPr>
        <w:t xml:space="preserve">Dado que durante el proceso de "perfeccionamiento" de una escritura pública puede incurrirse en nulidad, lo que acontece cuando se omite el "cumplimiento de los requisitos esenciales", </w:t>
      </w:r>
      <w:r w:rsidRPr="00FE42C1">
        <w:rPr>
          <w:rFonts w:ascii="Arial" w:hAnsi="Arial" w:cs="Arial"/>
          <w:b/>
          <w:bCs/>
          <w:i/>
          <w:sz w:val="20"/>
          <w:szCs w:val="20"/>
        </w:rPr>
        <w:t>o pueden ocurrir irregularidades de menor entidad "desde el punto de vista formal", el Decreto-ley 960 de 1970 dedicó su Título III a la "Invalidez y Subsanación de los Actos Notariales"</w:t>
      </w:r>
      <w:r w:rsidRPr="00FE42C1">
        <w:rPr>
          <w:rFonts w:ascii="Arial" w:hAnsi="Arial" w:cs="Arial"/>
          <w:i/>
          <w:sz w:val="20"/>
          <w:szCs w:val="20"/>
        </w:rPr>
        <w:t xml:space="preserve"> </w:t>
      </w:r>
    </w:p>
    <w:p w14:paraId="62597042" w14:textId="77777777" w:rsidR="00DB0C0F" w:rsidRPr="00FE42C1" w:rsidRDefault="00DB0C0F" w:rsidP="00DB0C0F">
      <w:pPr>
        <w:pStyle w:val="Sangra2detindependiente"/>
        <w:tabs>
          <w:tab w:val="left" w:pos="0"/>
        </w:tabs>
        <w:spacing w:after="0" w:line="360" w:lineRule="auto"/>
        <w:ind w:left="567" w:right="567"/>
        <w:jc w:val="both"/>
        <w:rPr>
          <w:rFonts w:ascii="Arial" w:hAnsi="Arial" w:cs="Arial"/>
          <w:i/>
          <w:sz w:val="20"/>
          <w:szCs w:val="20"/>
        </w:rPr>
      </w:pPr>
    </w:p>
    <w:p w14:paraId="1C3488B8" w14:textId="77777777" w:rsidR="00DB0C0F" w:rsidRPr="00FE42C1" w:rsidRDefault="00DB0C0F" w:rsidP="00DB0C0F">
      <w:pPr>
        <w:pStyle w:val="Sangra2detindependiente"/>
        <w:tabs>
          <w:tab w:val="left" w:pos="0"/>
        </w:tabs>
        <w:spacing w:after="0" w:line="360" w:lineRule="auto"/>
        <w:ind w:left="567" w:right="567"/>
        <w:jc w:val="both"/>
        <w:rPr>
          <w:rFonts w:ascii="Arial" w:hAnsi="Arial" w:cs="Arial"/>
          <w:i/>
          <w:sz w:val="20"/>
          <w:szCs w:val="20"/>
        </w:rPr>
      </w:pPr>
      <w:r w:rsidRPr="00FE42C1">
        <w:rPr>
          <w:rFonts w:ascii="Arial" w:hAnsi="Arial" w:cs="Arial"/>
          <w:b/>
          <w:bCs/>
          <w:i/>
          <w:sz w:val="20"/>
          <w:szCs w:val="20"/>
        </w:rPr>
        <w:t>De los primeros, se ocupa en forma específica el artículo 99 del Decreto en mención, casos en los cuales se sanciona por el legislador el vicio de que se trate, con la invalidez del acto notarial en cuestión</w:t>
      </w:r>
      <w:r w:rsidRPr="00FE42C1">
        <w:rPr>
          <w:rFonts w:ascii="Arial" w:hAnsi="Arial" w:cs="Arial"/>
          <w:i/>
          <w:sz w:val="20"/>
          <w:szCs w:val="20"/>
        </w:rPr>
        <w:t xml:space="preserve"> (…) </w:t>
      </w:r>
      <w:r w:rsidRPr="00FE42C1">
        <w:rPr>
          <w:rFonts w:ascii="Arial" w:hAnsi="Arial" w:cs="Arial"/>
          <w:i/>
          <w:sz w:val="20"/>
          <w:szCs w:val="20"/>
          <w:lang w:val="es-CO"/>
        </w:rPr>
        <w:t>En cuanto a las demás irregularidades, éstas pueden ser objeto de "Subsanación", enmienda o corrección, y de ello se ocupan las restantes normas del Título III del aludido Decreto 960 de 1970</w:t>
      </w:r>
      <w:r w:rsidRPr="00FE42C1">
        <w:rPr>
          <w:rFonts w:ascii="Arial" w:hAnsi="Arial" w:cs="Arial"/>
          <w:i/>
          <w:sz w:val="20"/>
          <w:szCs w:val="20"/>
        </w:rPr>
        <w:t>…”</w:t>
      </w:r>
    </w:p>
    <w:p w14:paraId="266DAE2C" w14:textId="77777777" w:rsidR="00DB0C0F" w:rsidRPr="00FE42C1" w:rsidRDefault="00DB0C0F" w:rsidP="00DB0C0F">
      <w:pPr>
        <w:pStyle w:val="Sangra2detindependiente"/>
        <w:tabs>
          <w:tab w:val="left" w:pos="0"/>
        </w:tabs>
        <w:spacing w:after="0" w:line="360" w:lineRule="auto"/>
        <w:ind w:left="567" w:right="567"/>
        <w:jc w:val="both"/>
        <w:rPr>
          <w:rFonts w:ascii="Arial" w:hAnsi="Arial" w:cs="Arial"/>
          <w:i/>
          <w:sz w:val="20"/>
          <w:szCs w:val="20"/>
        </w:rPr>
      </w:pPr>
    </w:p>
    <w:p w14:paraId="58BF91B8" w14:textId="77777777" w:rsidR="00DB0C0F" w:rsidRPr="00FE42C1" w:rsidRDefault="00DB0C0F" w:rsidP="00DB0C0F">
      <w:pPr>
        <w:pStyle w:val="Sangra2detindependiente"/>
        <w:tabs>
          <w:tab w:val="left" w:pos="0"/>
        </w:tabs>
        <w:spacing w:after="0" w:line="360" w:lineRule="auto"/>
        <w:ind w:left="567" w:right="567"/>
        <w:jc w:val="both"/>
        <w:rPr>
          <w:rFonts w:ascii="Arial" w:hAnsi="Arial" w:cs="Arial"/>
          <w:i/>
          <w:iCs/>
          <w:sz w:val="20"/>
          <w:szCs w:val="20"/>
        </w:rPr>
      </w:pPr>
      <w:r w:rsidRPr="00FE42C1">
        <w:rPr>
          <w:rFonts w:ascii="Arial" w:hAnsi="Arial" w:cs="Arial"/>
          <w:i/>
          <w:iCs/>
          <w:sz w:val="20"/>
          <w:szCs w:val="20"/>
        </w:rPr>
        <w:t>El artículo 99 del Decreto 960 de 1970 recoge “</w:t>
      </w:r>
      <w:r w:rsidRPr="00FE42C1">
        <w:rPr>
          <w:rFonts w:ascii="Arial" w:hAnsi="Arial" w:cs="Arial"/>
          <w:b/>
          <w:bCs/>
          <w:i/>
          <w:iCs/>
          <w:sz w:val="20"/>
          <w:szCs w:val="20"/>
        </w:rPr>
        <w:t xml:space="preserve">desde el punto de vista formal” los motivos de nulidad de las escrituras en los eventos de omitirse los siguientes presupuestos esenciales: </w:t>
      </w:r>
      <w:r w:rsidRPr="00FE42C1">
        <w:rPr>
          <w:rFonts w:ascii="Arial" w:hAnsi="Arial" w:cs="Arial"/>
          <w:i/>
          <w:iCs/>
          <w:sz w:val="20"/>
          <w:szCs w:val="20"/>
        </w:rPr>
        <w:t>“1. Cuando el Notario actúe fuera de los límites territoriales del respectivo Círculo Notarial. 2. Cuando faltare la comparecencia ante el Notario de cualquiera de los otorgantes, bien sea directamente o por representación. 3. Cuando los comparecientes no hayan prestado aprobación al texto del instrumento extendido. 4. Cuando no aparezcan la fecha y el lugar de la autorización, la denominación legal del Notario, los comprobantes de la representación, o los necesarios para autorizar la cancelación. 5. Cuando no aparezca debidamente establecida la identificación de los otorgantes o de sus representantes, o la forma de aquellos o de cualquier compareciente. 6. Cuando no se hayan consignado los datos y circunstancias necesarios para determinar los bienes objeto de las declaraciones”.</w:t>
      </w:r>
      <w:r w:rsidRPr="00FE42C1">
        <w:rPr>
          <w:rStyle w:val="Refdenotaalpie"/>
          <w:rFonts w:ascii="Arial" w:hAnsi="Arial" w:cs="Arial"/>
          <w:i/>
          <w:iCs/>
          <w:sz w:val="20"/>
          <w:szCs w:val="20"/>
        </w:rPr>
        <w:footnoteReference w:id="5"/>
      </w:r>
      <w:r w:rsidRPr="00FE42C1">
        <w:rPr>
          <w:rFonts w:ascii="Arial" w:hAnsi="Arial" w:cs="Arial"/>
          <w:i/>
          <w:iCs/>
          <w:sz w:val="20"/>
          <w:szCs w:val="20"/>
        </w:rPr>
        <w:t xml:space="preserve"> </w:t>
      </w:r>
    </w:p>
    <w:p w14:paraId="4846217A" w14:textId="77777777" w:rsidR="00DB0C0F" w:rsidRPr="00FE42C1" w:rsidRDefault="00DB0C0F" w:rsidP="00DB0C0F">
      <w:pPr>
        <w:pStyle w:val="Sangra2detindependiente"/>
        <w:tabs>
          <w:tab w:val="left" w:pos="0"/>
        </w:tabs>
        <w:spacing w:after="0" w:line="360" w:lineRule="auto"/>
        <w:ind w:left="0"/>
        <w:jc w:val="both"/>
        <w:rPr>
          <w:rFonts w:ascii="Arial" w:hAnsi="Arial" w:cs="Arial"/>
          <w:sz w:val="20"/>
          <w:szCs w:val="20"/>
        </w:rPr>
      </w:pPr>
    </w:p>
    <w:p w14:paraId="3814C823" w14:textId="322F205E" w:rsidR="004C07CB" w:rsidRPr="00FE42C1" w:rsidRDefault="00DB0C0F" w:rsidP="004C07CB">
      <w:pPr>
        <w:pStyle w:val="Sangra2detindependiente"/>
        <w:tabs>
          <w:tab w:val="left" w:pos="0"/>
        </w:tabs>
        <w:spacing w:after="0" w:line="360" w:lineRule="auto"/>
        <w:ind w:left="0"/>
        <w:jc w:val="both"/>
        <w:rPr>
          <w:rFonts w:ascii="Arial" w:hAnsi="Arial" w:cs="Arial"/>
          <w:sz w:val="26"/>
          <w:szCs w:val="26"/>
        </w:rPr>
      </w:pPr>
      <w:r w:rsidRPr="00FE42C1">
        <w:rPr>
          <w:rFonts w:ascii="Arial" w:hAnsi="Arial" w:cs="Arial"/>
          <w:sz w:val="26"/>
          <w:szCs w:val="26"/>
        </w:rPr>
        <w:t>Es de anotarse</w:t>
      </w:r>
      <w:r w:rsidR="0072792F" w:rsidRPr="00FE42C1">
        <w:rPr>
          <w:rFonts w:ascii="Arial" w:hAnsi="Arial" w:cs="Arial"/>
          <w:sz w:val="26"/>
          <w:szCs w:val="26"/>
        </w:rPr>
        <w:t xml:space="preserve"> que</w:t>
      </w:r>
      <w:r w:rsidR="00EE1D6C" w:rsidRPr="00FE42C1">
        <w:rPr>
          <w:rFonts w:ascii="Arial" w:hAnsi="Arial" w:cs="Arial"/>
          <w:sz w:val="26"/>
          <w:szCs w:val="26"/>
        </w:rPr>
        <w:t xml:space="preserve">, aunque bajo este contexto la funcionaria de primer grado dirimió el asunto, </w:t>
      </w:r>
      <w:r w:rsidRPr="00FE42C1">
        <w:rPr>
          <w:rFonts w:ascii="Arial" w:hAnsi="Arial" w:cs="Arial"/>
          <w:sz w:val="26"/>
          <w:szCs w:val="26"/>
        </w:rPr>
        <w:t>ninguna de estas causales de nulidad desde el punto de vista formal fueron invocadas en la demanda</w:t>
      </w:r>
      <w:r w:rsidR="005F44B0" w:rsidRPr="00FE42C1">
        <w:rPr>
          <w:rFonts w:ascii="Arial" w:hAnsi="Arial" w:cs="Arial"/>
          <w:sz w:val="26"/>
          <w:szCs w:val="26"/>
        </w:rPr>
        <w:t xml:space="preserve"> y por eso resulta equivocado que se hubiera estudiado </w:t>
      </w:r>
      <w:r w:rsidR="00555C11" w:rsidRPr="00FE42C1">
        <w:rPr>
          <w:rFonts w:ascii="Arial" w:hAnsi="Arial" w:cs="Arial"/>
          <w:sz w:val="26"/>
          <w:szCs w:val="26"/>
        </w:rPr>
        <w:t>el asunto bajo ese tópico</w:t>
      </w:r>
      <w:r w:rsidR="004C07CB" w:rsidRPr="00FE42C1">
        <w:rPr>
          <w:rFonts w:ascii="Arial" w:hAnsi="Arial" w:cs="Arial"/>
          <w:sz w:val="26"/>
          <w:szCs w:val="26"/>
        </w:rPr>
        <w:t xml:space="preserve">, pues, en el acápite motivacional de la sentencia alude </w:t>
      </w:r>
      <w:r w:rsidR="00CB0021" w:rsidRPr="00FE42C1">
        <w:rPr>
          <w:rFonts w:ascii="Arial" w:hAnsi="Arial" w:cs="Arial"/>
          <w:sz w:val="26"/>
          <w:szCs w:val="26"/>
        </w:rPr>
        <w:t xml:space="preserve">la juez </w:t>
      </w:r>
      <w:r w:rsidR="004C07CB" w:rsidRPr="00FE42C1">
        <w:rPr>
          <w:rFonts w:ascii="Arial" w:hAnsi="Arial" w:cs="Arial"/>
          <w:sz w:val="26"/>
          <w:szCs w:val="26"/>
        </w:rPr>
        <w:t xml:space="preserve">a que no encontró </w:t>
      </w:r>
      <w:r w:rsidR="004C07CB" w:rsidRPr="00FE42C1">
        <w:rPr>
          <w:rFonts w:ascii="Arial" w:hAnsi="Arial" w:cs="Arial"/>
          <w:b/>
          <w:bCs/>
          <w:sz w:val="26"/>
          <w:szCs w:val="26"/>
        </w:rPr>
        <w:t>errores</w:t>
      </w:r>
      <w:r w:rsidR="004C07CB" w:rsidRPr="00FE42C1">
        <w:rPr>
          <w:rFonts w:ascii="Arial" w:hAnsi="Arial" w:cs="Arial"/>
          <w:sz w:val="26"/>
          <w:szCs w:val="26"/>
        </w:rPr>
        <w:t xml:space="preserve"> </w:t>
      </w:r>
      <w:r w:rsidR="004C07CB" w:rsidRPr="00FE42C1">
        <w:rPr>
          <w:rFonts w:ascii="Arial" w:hAnsi="Arial" w:cs="Arial"/>
          <w:b/>
          <w:bCs/>
          <w:sz w:val="26"/>
          <w:szCs w:val="26"/>
        </w:rPr>
        <w:t>atribuibles a la Notaría</w:t>
      </w:r>
      <w:r w:rsidR="004C07CB" w:rsidRPr="00FE42C1">
        <w:rPr>
          <w:rFonts w:ascii="Arial" w:hAnsi="Arial" w:cs="Arial"/>
          <w:sz w:val="26"/>
          <w:szCs w:val="26"/>
        </w:rPr>
        <w:t xml:space="preserve"> donde se protocolizó el acto escritural –hipótesis de nulidad formal en el perfeccionamiento del acto escritural-, cuando, en verdad, la demanda en sí misma</w:t>
      </w:r>
      <w:r w:rsidR="0025498D" w:rsidRPr="00FE42C1">
        <w:rPr>
          <w:rFonts w:ascii="Arial" w:hAnsi="Arial" w:cs="Arial"/>
          <w:sz w:val="26"/>
          <w:szCs w:val="26"/>
        </w:rPr>
        <w:t xml:space="preserve"> no con</w:t>
      </w:r>
      <w:r w:rsidR="00C45FEB" w:rsidRPr="00FE42C1">
        <w:rPr>
          <w:rFonts w:ascii="Arial" w:hAnsi="Arial" w:cs="Arial"/>
          <w:sz w:val="26"/>
          <w:szCs w:val="26"/>
        </w:rPr>
        <w:t>tiene</w:t>
      </w:r>
      <w:r w:rsidR="0025498D" w:rsidRPr="00FE42C1">
        <w:rPr>
          <w:rFonts w:ascii="Arial" w:hAnsi="Arial" w:cs="Arial"/>
          <w:sz w:val="26"/>
          <w:szCs w:val="26"/>
        </w:rPr>
        <w:t xml:space="preserve"> una pretensión de esa naturaleza</w:t>
      </w:r>
      <w:r w:rsidR="004C07CB" w:rsidRPr="00FE42C1">
        <w:rPr>
          <w:rFonts w:ascii="Arial" w:hAnsi="Arial" w:cs="Arial"/>
          <w:sz w:val="26"/>
          <w:szCs w:val="26"/>
        </w:rPr>
        <w:t>,</w:t>
      </w:r>
      <w:r w:rsidR="0025498D" w:rsidRPr="00FE42C1">
        <w:rPr>
          <w:rFonts w:ascii="Arial" w:hAnsi="Arial" w:cs="Arial"/>
          <w:sz w:val="26"/>
          <w:szCs w:val="26"/>
        </w:rPr>
        <w:t xml:space="preserve"> por lo que se</w:t>
      </w:r>
      <w:r w:rsidR="004C07CB" w:rsidRPr="00FE42C1">
        <w:rPr>
          <w:rFonts w:ascii="Arial" w:hAnsi="Arial" w:cs="Arial"/>
          <w:sz w:val="26"/>
          <w:szCs w:val="26"/>
        </w:rPr>
        <w:t xml:space="preserve"> exigía </w:t>
      </w:r>
      <w:r w:rsidR="00C45FEB" w:rsidRPr="00FE42C1">
        <w:rPr>
          <w:rFonts w:ascii="Arial" w:hAnsi="Arial" w:cs="Arial"/>
          <w:sz w:val="26"/>
          <w:szCs w:val="26"/>
        </w:rPr>
        <w:t xml:space="preserve">desde un comienzo </w:t>
      </w:r>
      <w:r w:rsidR="004C07CB" w:rsidRPr="00FE42C1">
        <w:rPr>
          <w:rFonts w:ascii="Arial" w:hAnsi="Arial" w:cs="Arial"/>
          <w:sz w:val="26"/>
          <w:szCs w:val="26"/>
        </w:rPr>
        <w:t>adentrarse con rigor hermenéutico</w:t>
      </w:r>
      <w:r w:rsidR="00C45FEB" w:rsidRPr="00FE42C1">
        <w:rPr>
          <w:rFonts w:ascii="Arial" w:hAnsi="Arial" w:cs="Arial"/>
          <w:sz w:val="26"/>
          <w:szCs w:val="26"/>
        </w:rPr>
        <w:t xml:space="preserve"> en el asunto para</w:t>
      </w:r>
      <w:r w:rsidR="004C07CB" w:rsidRPr="00FE42C1">
        <w:rPr>
          <w:rFonts w:ascii="Arial" w:hAnsi="Arial" w:cs="Arial"/>
          <w:sz w:val="26"/>
          <w:szCs w:val="26"/>
        </w:rPr>
        <w:t xml:space="preserve"> </w:t>
      </w:r>
      <w:r w:rsidR="00C45FEB" w:rsidRPr="00FE42C1">
        <w:rPr>
          <w:rFonts w:ascii="Arial" w:hAnsi="Arial" w:cs="Arial"/>
          <w:sz w:val="26"/>
          <w:szCs w:val="26"/>
        </w:rPr>
        <w:t xml:space="preserve">darse cuenta que lo pretendido era corregir </w:t>
      </w:r>
      <w:r w:rsidR="00C45FEB" w:rsidRPr="00FE42C1">
        <w:rPr>
          <w:rFonts w:ascii="Arial" w:hAnsi="Arial" w:cs="Arial"/>
          <w:sz w:val="26"/>
          <w:szCs w:val="26"/>
        </w:rPr>
        <w:lastRenderedPageBreak/>
        <w:t>un posible error o</w:t>
      </w:r>
      <w:r w:rsidR="004C07CB" w:rsidRPr="00FE42C1">
        <w:rPr>
          <w:rFonts w:ascii="Arial" w:hAnsi="Arial" w:cs="Arial"/>
          <w:sz w:val="26"/>
          <w:szCs w:val="26"/>
        </w:rPr>
        <w:t xml:space="preserve"> desfase en</w:t>
      </w:r>
      <w:r w:rsidR="0075688F" w:rsidRPr="00FE42C1">
        <w:rPr>
          <w:rFonts w:ascii="Arial" w:hAnsi="Arial" w:cs="Arial"/>
          <w:sz w:val="26"/>
          <w:szCs w:val="26"/>
        </w:rPr>
        <w:t xml:space="preserve"> el cálculo del porcentaje en</w:t>
      </w:r>
      <w:r w:rsidR="004C07CB" w:rsidRPr="00FE42C1">
        <w:rPr>
          <w:rFonts w:ascii="Arial" w:hAnsi="Arial" w:cs="Arial"/>
          <w:sz w:val="26"/>
          <w:szCs w:val="26"/>
        </w:rPr>
        <w:t xml:space="preserve"> la superficie</w:t>
      </w:r>
      <w:r w:rsidR="0075688F" w:rsidRPr="00FE42C1">
        <w:rPr>
          <w:rFonts w:ascii="Arial" w:hAnsi="Arial" w:cs="Arial"/>
          <w:sz w:val="26"/>
          <w:szCs w:val="26"/>
        </w:rPr>
        <w:t xml:space="preserve"> de 500 metros equivalente a un porcentaje supuestamente del 1.8%</w:t>
      </w:r>
      <w:r w:rsidR="00CB0021" w:rsidRPr="00FE42C1">
        <w:rPr>
          <w:rFonts w:ascii="Arial" w:hAnsi="Arial" w:cs="Arial"/>
          <w:sz w:val="26"/>
          <w:szCs w:val="26"/>
        </w:rPr>
        <w:t xml:space="preserve"> y que no del 5%</w:t>
      </w:r>
      <w:r w:rsidR="0075688F" w:rsidRPr="00FE42C1">
        <w:rPr>
          <w:rFonts w:ascii="Arial" w:hAnsi="Arial" w:cs="Arial"/>
          <w:sz w:val="26"/>
          <w:szCs w:val="26"/>
        </w:rPr>
        <w:t xml:space="preserve"> frente al área total del inmueble con un área de 27.183 metros cuadrados</w:t>
      </w:r>
      <w:r w:rsidR="005E58EA">
        <w:rPr>
          <w:rFonts w:ascii="Arial" w:hAnsi="Arial" w:cs="Arial"/>
          <w:sz w:val="26"/>
          <w:szCs w:val="26"/>
        </w:rPr>
        <w:t>.</w:t>
      </w:r>
    </w:p>
    <w:p w14:paraId="3700EEE8" w14:textId="2CAD7D6E" w:rsidR="00DB0C0F" w:rsidRPr="00FE42C1" w:rsidRDefault="00DB0C0F" w:rsidP="00DB0C0F">
      <w:pPr>
        <w:pStyle w:val="Sangra2detindependiente"/>
        <w:tabs>
          <w:tab w:val="left" w:pos="0"/>
        </w:tabs>
        <w:spacing w:after="0" w:line="360" w:lineRule="auto"/>
        <w:ind w:left="0"/>
        <w:jc w:val="both"/>
        <w:rPr>
          <w:rFonts w:ascii="Arial" w:hAnsi="Arial" w:cs="Arial"/>
          <w:sz w:val="26"/>
          <w:szCs w:val="26"/>
        </w:rPr>
      </w:pPr>
    </w:p>
    <w:p w14:paraId="39DA091B" w14:textId="292B60E4" w:rsidR="00DB0C0F" w:rsidRPr="00FE42C1" w:rsidRDefault="00DB0C0F" w:rsidP="00BF2F93">
      <w:pPr>
        <w:widowControl w:val="0"/>
        <w:tabs>
          <w:tab w:val="left" w:pos="2338"/>
        </w:tabs>
        <w:overflowPunct w:val="0"/>
        <w:autoSpaceDE w:val="0"/>
        <w:autoSpaceDN w:val="0"/>
        <w:adjustRightInd w:val="0"/>
        <w:spacing w:after="0" w:line="360" w:lineRule="auto"/>
        <w:jc w:val="both"/>
        <w:rPr>
          <w:rFonts w:ascii="Arial" w:hAnsi="Arial" w:cs="Arial"/>
          <w:sz w:val="26"/>
          <w:szCs w:val="26"/>
        </w:rPr>
      </w:pPr>
      <w:r w:rsidRPr="00FE42C1">
        <w:rPr>
          <w:rFonts w:ascii="Arial" w:hAnsi="Arial" w:cs="Arial"/>
          <w:b/>
          <w:bCs/>
          <w:sz w:val="26"/>
          <w:szCs w:val="26"/>
        </w:rPr>
        <w:t>3.2.</w:t>
      </w:r>
      <w:r w:rsidRPr="00FE42C1">
        <w:rPr>
          <w:rFonts w:ascii="Arial" w:hAnsi="Arial" w:cs="Arial"/>
          <w:sz w:val="26"/>
          <w:szCs w:val="26"/>
        </w:rPr>
        <w:t xml:space="preserve"> </w:t>
      </w:r>
      <w:r w:rsidR="005E58EA">
        <w:rPr>
          <w:rFonts w:ascii="Arial" w:hAnsi="Arial" w:cs="Arial"/>
          <w:sz w:val="26"/>
          <w:szCs w:val="26"/>
        </w:rPr>
        <w:t>L</w:t>
      </w:r>
      <w:r w:rsidR="00480879" w:rsidRPr="00FE42C1">
        <w:rPr>
          <w:rFonts w:ascii="Arial" w:hAnsi="Arial" w:cs="Arial"/>
          <w:sz w:val="26"/>
          <w:szCs w:val="26"/>
        </w:rPr>
        <w:t xml:space="preserve">e queda claro </w:t>
      </w:r>
      <w:r w:rsidR="005E58EA">
        <w:rPr>
          <w:rFonts w:ascii="Arial" w:hAnsi="Arial" w:cs="Arial"/>
          <w:sz w:val="26"/>
          <w:szCs w:val="26"/>
        </w:rPr>
        <w:t xml:space="preserve">entonces al Tribunal, </w:t>
      </w:r>
      <w:r w:rsidR="00480879" w:rsidRPr="00FE42C1">
        <w:rPr>
          <w:rFonts w:ascii="Arial" w:hAnsi="Arial" w:cs="Arial"/>
          <w:sz w:val="26"/>
          <w:szCs w:val="26"/>
        </w:rPr>
        <w:t>que</w:t>
      </w:r>
      <w:r w:rsidRPr="00FE42C1">
        <w:rPr>
          <w:rFonts w:ascii="Arial" w:hAnsi="Arial" w:cs="Arial"/>
          <w:sz w:val="26"/>
          <w:szCs w:val="26"/>
        </w:rPr>
        <w:t xml:space="preserve"> el sustento fáctico de las pretensiones </w:t>
      </w:r>
      <w:r w:rsidR="00480879" w:rsidRPr="00FE42C1">
        <w:rPr>
          <w:rFonts w:ascii="Arial" w:hAnsi="Arial" w:cs="Arial"/>
          <w:sz w:val="26"/>
          <w:szCs w:val="26"/>
        </w:rPr>
        <w:t xml:space="preserve">va </w:t>
      </w:r>
      <w:r w:rsidRPr="00FE42C1">
        <w:rPr>
          <w:rFonts w:ascii="Arial" w:hAnsi="Arial" w:cs="Arial"/>
          <w:sz w:val="26"/>
          <w:szCs w:val="26"/>
        </w:rPr>
        <w:t>encaminad</w:t>
      </w:r>
      <w:r w:rsidR="00480879" w:rsidRPr="00FE42C1">
        <w:rPr>
          <w:rFonts w:ascii="Arial" w:hAnsi="Arial" w:cs="Arial"/>
          <w:sz w:val="26"/>
          <w:szCs w:val="26"/>
        </w:rPr>
        <w:t>o</w:t>
      </w:r>
      <w:r w:rsidRPr="00FE42C1">
        <w:rPr>
          <w:rFonts w:ascii="Arial" w:hAnsi="Arial" w:cs="Arial"/>
          <w:sz w:val="26"/>
          <w:szCs w:val="26"/>
        </w:rPr>
        <w:t xml:space="preserve"> a que aflore el real porcentaje vendido por el propietario, </w:t>
      </w:r>
      <w:r w:rsidR="00480879" w:rsidRPr="00FE42C1">
        <w:rPr>
          <w:rFonts w:ascii="Arial" w:hAnsi="Arial" w:cs="Arial"/>
          <w:sz w:val="26"/>
          <w:szCs w:val="26"/>
        </w:rPr>
        <w:t xml:space="preserve">lo que fue </w:t>
      </w:r>
      <w:r w:rsidRPr="00FE42C1">
        <w:rPr>
          <w:rFonts w:ascii="Arial" w:hAnsi="Arial" w:cs="Arial"/>
          <w:sz w:val="26"/>
          <w:szCs w:val="26"/>
        </w:rPr>
        <w:t xml:space="preserve">invocando como </w:t>
      </w:r>
      <w:r w:rsidRPr="005E58EA">
        <w:rPr>
          <w:rFonts w:ascii="Arial" w:hAnsi="Arial" w:cs="Arial"/>
          <w:i/>
          <w:iCs/>
          <w:sz w:val="26"/>
          <w:szCs w:val="26"/>
        </w:rPr>
        <w:t>causa petendi</w:t>
      </w:r>
      <w:r w:rsidR="004C07CB" w:rsidRPr="00FE42C1">
        <w:rPr>
          <w:rFonts w:ascii="Arial" w:hAnsi="Arial" w:cs="Arial"/>
          <w:sz w:val="26"/>
          <w:szCs w:val="26"/>
        </w:rPr>
        <w:t>, en cuanto</w:t>
      </w:r>
      <w:r w:rsidRPr="00FE42C1">
        <w:rPr>
          <w:rFonts w:ascii="Arial" w:hAnsi="Arial" w:cs="Arial"/>
          <w:sz w:val="26"/>
          <w:szCs w:val="26"/>
        </w:rPr>
        <w:t xml:space="preserve"> que la real intención de los contratantes fue comprar</w:t>
      </w:r>
      <w:r w:rsidR="00CB0021" w:rsidRPr="00FE42C1">
        <w:rPr>
          <w:rFonts w:ascii="Arial" w:hAnsi="Arial" w:cs="Arial"/>
          <w:sz w:val="26"/>
          <w:szCs w:val="26"/>
        </w:rPr>
        <w:t xml:space="preserve"> el porcentaje del equivalente en proindiviso a</w:t>
      </w:r>
      <w:r w:rsidRPr="00FE42C1">
        <w:rPr>
          <w:rFonts w:ascii="Arial" w:hAnsi="Arial" w:cs="Arial"/>
          <w:sz w:val="26"/>
          <w:szCs w:val="26"/>
        </w:rPr>
        <w:t xml:space="preserve"> 500 m</w:t>
      </w:r>
      <w:r w:rsidRPr="00FE42C1">
        <w:rPr>
          <w:rFonts w:ascii="Arial" w:hAnsi="Arial" w:cs="Arial"/>
          <w:sz w:val="26"/>
          <w:szCs w:val="26"/>
          <w:vertAlign w:val="superscript"/>
        </w:rPr>
        <w:t>2</w:t>
      </w:r>
      <w:r w:rsidR="00CB0021" w:rsidRPr="00FE42C1">
        <w:rPr>
          <w:rFonts w:ascii="Arial" w:hAnsi="Arial" w:cs="Arial"/>
          <w:sz w:val="26"/>
          <w:szCs w:val="26"/>
          <w:vertAlign w:val="superscript"/>
        </w:rPr>
        <w:t xml:space="preserve"> </w:t>
      </w:r>
      <w:r w:rsidRPr="00FE42C1">
        <w:rPr>
          <w:rFonts w:ascii="Arial" w:hAnsi="Arial" w:cs="Arial"/>
          <w:sz w:val="26"/>
          <w:szCs w:val="26"/>
        </w:rPr>
        <w:t xml:space="preserve"> </w:t>
      </w:r>
      <w:r w:rsidR="00CB0021" w:rsidRPr="00FE42C1">
        <w:rPr>
          <w:rFonts w:ascii="Arial" w:hAnsi="Arial" w:cs="Arial"/>
          <w:sz w:val="26"/>
          <w:szCs w:val="26"/>
        </w:rPr>
        <w:t>calculados frente a un área mayor de 27</w:t>
      </w:r>
      <w:r w:rsidR="005663F2">
        <w:rPr>
          <w:rFonts w:ascii="Arial" w:hAnsi="Arial" w:cs="Arial"/>
          <w:sz w:val="26"/>
          <w:szCs w:val="26"/>
        </w:rPr>
        <w:t>.</w:t>
      </w:r>
      <w:r w:rsidR="00CB0021" w:rsidRPr="00FE42C1">
        <w:rPr>
          <w:rFonts w:ascii="Arial" w:hAnsi="Arial" w:cs="Arial"/>
          <w:sz w:val="26"/>
          <w:szCs w:val="26"/>
        </w:rPr>
        <w:t>183 m</w:t>
      </w:r>
      <w:r w:rsidR="00CB0021" w:rsidRPr="00FE42C1">
        <w:rPr>
          <w:rFonts w:ascii="Arial" w:hAnsi="Arial" w:cs="Arial"/>
          <w:sz w:val="26"/>
          <w:szCs w:val="26"/>
          <w:vertAlign w:val="superscript"/>
        </w:rPr>
        <w:t>2</w:t>
      </w:r>
      <w:r w:rsidR="00CB0021" w:rsidRPr="00FE42C1">
        <w:rPr>
          <w:rFonts w:ascii="Arial" w:hAnsi="Arial" w:cs="Arial"/>
          <w:sz w:val="26"/>
          <w:szCs w:val="26"/>
        </w:rPr>
        <w:t xml:space="preserve"> </w:t>
      </w:r>
      <w:r w:rsidRPr="00FE42C1">
        <w:rPr>
          <w:rFonts w:ascii="Arial" w:hAnsi="Arial" w:cs="Arial"/>
          <w:sz w:val="26"/>
          <w:szCs w:val="26"/>
        </w:rPr>
        <w:t xml:space="preserve">y nunca un </w:t>
      </w:r>
      <w:r w:rsidR="00CB0021" w:rsidRPr="00FE42C1">
        <w:rPr>
          <w:rFonts w:ascii="Arial" w:hAnsi="Arial" w:cs="Arial"/>
          <w:sz w:val="26"/>
          <w:szCs w:val="26"/>
        </w:rPr>
        <w:t xml:space="preserve">equivalente al </w:t>
      </w:r>
      <w:r w:rsidRPr="00FE42C1">
        <w:rPr>
          <w:rFonts w:ascii="Arial" w:hAnsi="Arial" w:cs="Arial"/>
          <w:sz w:val="26"/>
          <w:szCs w:val="26"/>
        </w:rPr>
        <w:t xml:space="preserve">5% del lote </w:t>
      </w:r>
      <w:r w:rsidR="00022E5D" w:rsidRPr="00FE42C1">
        <w:rPr>
          <w:rFonts w:ascii="Arial" w:hAnsi="Arial" w:cs="Arial"/>
          <w:sz w:val="26"/>
          <w:szCs w:val="26"/>
        </w:rPr>
        <w:t xml:space="preserve">de mayor extensión, </w:t>
      </w:r>
      <w:r w:rsidRPr="00FE42C1">
        <w:rPr>
          <w:rFonts w:ascii="Arial" w:hAnsi="Arial" w:cs="Arial"/>
          <w:sz w:val="26"/>
          <w:szCs w:val="26"/>
        </w:rPr>
        <w:t>como quedó consignado en la escritura pública, merced a que, según lo narra el promotor de la demanda</w:t>
      </w:r>
      <w:r w:rsidR="00831C16" w:rsidRPr="00FE42C1">
        <w:rPr>
          <w:rFonts w:ascii="Arial" w:hAnsi="Arial" w:cs="Arial"/>
          <w:sz w:val="26"/>
          <w:szCs w:val="26"/>
        </w:rPr>
        <w:t>:</w:t>
      </w:r>
      <w:r w:rsidRPr="00FE42C1">
        <w:rPr>
          <w:rFonts w:ascii="Arial" w:hAnsi="Arial" w:cs="Arial"/>
          <w:sz w:val="26"/>
          <w:szCs w:val="26"/>
        </w:rPr>
        <w:t xml:space="preserve"> </w:t>
      </w:r>
      <w:r w:rsidRPr="00FE42C1">
        <w:rPr>
          <w:rFonts w:ascii="Arial" w:hAnsi="Arial" w:cs="Arial"/>
          <w:i/>
          <w:iCs/>
          <w:sz w:val="20"/>
          <w:szCs w:val="20"/>
        </w:rPr>
        <w:t xml:space="preserve">“…se realizó la medición concertada de los 500 metros cuadrados para cada uno en el lote de terreno. (…) Del lugar y metraje, </w:t>
      </w:r>
      <w:r w:rsidRPr="00FE42C1">
        <w:rPr>
          <w:rFonts w:ascii="Arial" w:hAnsi="Arial" w:cs="Arial"/>
          <w:b/>
          <w:bCs/>
          <w:i/>
          <w:iCs/>
          <w:sz w:val="20"/>
          <w:szCs w:val="20"/>
        </w:rPr>
        <w:t>no cupo duda</w:t>
      </w:r>
      <w:r w:rsidRPr="00FE42C1">
        <w:rPr>
          <w:rFonts w:ascii="Arial" w:hAnsi="Arial" w:cs="Arial"/>
          <w:i/>
          <w:iCs/>
          <w:sz w:val="20"/>
          <w:szCs w:val="20"/>
        </w:rPr>
        <w:t xml:space="preserve">, </w:t>
      </w:r>
      <w:r w:rsidRPr="00FE42C1">
        <w:rPr>
          <w:rFonts w:ascii="Arial" w:hAnsi="Arial" w:cs="Arial"/>
          <w:b/>
          <w:bCs/>
          <w:i/>
          <w:iCs/>
          <w:sz w:val="20"/>
          <w:szCs w:val="20"/>
        </w:rPr>
        <w:t>toda vez que estuvieron parados en el terreno,</w:t>
      </w:r>
      <w:r w:rsidRPr="00FE42C1">
        <w:rPr>
          <w:rFonts w:ascii="Arial" w:hAnsi="Arial" w:cs="Arial"/>
          <w:i/>
          <w:iCs/>
          <w:sz w:val="20"/>
          <w:szCs w:val="20"/>
        </w:rPr>
        <w:t xml:space="preserve"> mi representado demarcó </w:t>
      </w:r>
      <w:r w:rsidRPr="00FE42C1">
        <w:rPr>
          <w:rFonts w:ascii="Arial" w:hAnsi="Arial" w:cs="Arial"/>
          <w:b/>
          <w:bCs/>
          <w:i/>
          <w:iCs/>
          <w:sz w:val="20"/>
          <w:szCs w:val="20"/>
        </w:rPr>
        <w:t xml:space="preserve">desde un principio </w:t>
      </w:r>
      <w:r w:rsidRPr="00FE42C1">
        <w:rPr>
          <w:rFonts w:ascii="Arial" w:hAnsi="Arial" w:cs="Arial"/>
          <w:i/>
          <w:iCs/>
          <w:sz w:val="20"/>
          <w:szCs w:val="20"/>
        </w:rPr>
        <w:t xml:space="preserve">los linderos con arbustos entre estacones para cada uno de los compradores…” </w:t>
      </w:r>
      <w:r w:rsidRPr="00FE42C1">
        <w:rPr>
          <w:rFonts w:ascii="Arial" w:hAnsi="Arial" w:cs="Arial"/>
          <w:sz w:val="20"/>
          <w:szCs w:val="20"/>
        </w:rPr>
        <w:t>a lo cual añade que, los compradores “</w:t>
      </w:r>
      <w:r w:rsidRPr="00FE42C1">
        <w:rPr>
          <w:rFonts w:ascii="Arial" w:hAnsi="Arial" w:cs="Arial"/>
          <w:i/>
          <w:iCs/>
          <w:sz w:val="20"/>
          <w:szCs w:val="20"/>
        </w:rPr>
        <w:t xml:space="preserve">…quisieron aprovechar del error matemático y demarcaron, NUEVAMENTE los linderos, </w:t>
      </w:r>
      <w:r w:rsidRPr="00FE42C1">
        <w:rPr>
          <w:rFonts w:ascii="Arial" w:hAnsi="Arial" w:cs="Arial"/>
          <w:b/>
          <w:bCs/>
          <w:i/>
          <w:iCs/>
          <w:sz w:val="20"/>
          <w:szCs w:val="20"/>
        </w:rPr>
        <w:t>arrancando los postes y aduciendo</w:t>
      </w:r>
      <w:r w:rsidRPr="00FE42C1">
        <w:rPr>
          <w:rFonts w:ascii="Arial" w:hAnsi="Arial" w:cs="Arial"/>
          <w:i/>
          <w:iCs/>
          <w:sz w:val="20"/>
          <w:szCs w:val="20"/>
        </w:rPr>
        <w:t>, dizque habían “</w:t>
      </w:r>
      <w:r w:rsidRPr="00FE42C1">
        <w:rPr>
          <w:rFonts w:ascii="Arial" w:hAnsi="Arial" w:cs="Arial"/>
          <w:b/>
          <w:bCs/>
          <w:i/>
          <w:iCs/>
          <w:sz w:val="20"/>
          <w:szCs w:val="20"/>
        </w:rPr>
        <w:t>comprado como cuerpo cierto</w:t>
      </w:r>
      <w:r w:rsidRPr="00FE42C1">
        <w:rPr>
          <w:rFonts w:ascii="Arial" w:hAnsi="Arial" w:cs="Arial"/>
          <w:i/>
          <w:iCs/>
          <w:sz w:val="20"/>
          <w:szCs w:val="20"/>
        </w:rPr>
        <w:t>” …”</w:t>
      </w:r>
      <w:r w:rsidRPr="00FE42C1">
        <w:rPr>
          <w:rFonts w:ascii="Arial" w:hAnsi="Arial" w:cs="Arial"/>
          <w:sz w:val="20"/>
          <w:szCs w:val="20"/>
        </w:rPr>
        <w:t xml:space="preserve">. </w:t>
      </w:r>
      <w:r w:rsidR="00831C16" w:rsidRPr="00FE42C1">
        <w:rPr>
          <w:rFonts w:ascii="Arial" w:hAnsi="Arial" w:cs="Arial"/>
          <w:sz w:val="26"/>
          <w:szCs w:val="26"/>
        </w:rPr>
        <w:t xml:space="preserve">Por consiguiente, </w:t>
      </w:r>
      <w:r w:rsidR="0025498D" w:rsidRPr="00FE42C1">
        <w:rPr>
          <w:rFonts w:ascii="Arial" w:hAnsi="Arial" w:cs="Arial"/>
          <w:sz w:val="26"/>
          <w:szCs w:val="26"/>
        </w:rPr>
        <w:t>esta pretensión principal se enfila a corregir un posible error cometido en la escritura pública de compraventa, relacionado con el área o metros reducidos a porcentaje sobre el inmueble de mayor extensión,</w:t>
      </w:r>
      <w:r w:rsidR="00C45FEB" w:rsidRPr="00FE42C1">
        <w:rPr>
          <w:rFonts w:ascii="Arial" w:hAnsi="Arial" w:cs="Arial"/>
          <w:sz w:val="26"/>
          <w:szCs w:val="26"/>
        </w:rPr>
        <w:t xml:space="preserve"> lo que no alcanza a tipificar la nulidad formal de la cual ya se habló, sin embargo,</w:t>
      </w:r>
      <w:r w:rsidR="0025498D" w:rsidRPr="00FE42C1">
        <w:rPr>
          <w:rFonts w:ascii="Arial" w:hAnsi="Arial" w:cs="Arial"/>
          <w:sz w:val="26"/>
          <w:szCs w:val="26"/>
        </w:rPr>
        <w:t xml:space="preserve"> </w:t>
      </w:r>
      <w:r w:rsidR="00C45FEB" w:rsidRPr="00FE42C1">
        <w:rPr>
          <w:rFonts w:ascii="Arial" w:hAnsi="Arial" w:cs="Arial"/>
          <w:sz w:val="26"/>
          <w:szCs w:val="26"/>
        </w:rPr>
        <w:t>ha de verse cómo ese error pudo ser corregido directamente por</w:t>
      </w:r>
      <w:r w:rsidR="006731A2" w:rsidRPr="00FE42C1">
        <w:rPr>
          <w:rFonts w:ascii="Arial" w:hAnsi="Arial" w:cs="Arial"/>
          <w:sz w:val="26"/>
          <w:szCs w:val="26"/>
        </w:rPr>
        <w:t xml:space="preserve"> las partes </w:t>
      </w:r>
      <w:r w:rsidR="00C45FEB" w:rsidRPr="00FE42C1">
        <w:rPr>
          <w:rFonts w:ascii="Arial" w:hAnsi="Arial" w:cs="Arial"/>
          <w:sz w:val="26"/>
          <w:szCs w:val="26"/>
        </w:rPr>
        <w:t xml:space="preserve">contratantes </w:t>
      </w:r>
      <w:r w:rsidR="006731A2" w:rsidRPr="00FE42C1">
        <w:rPr>
          <w:rFonts w:ascii="Arial" w:hAnsi="Arial" w:cs="Arial"/>
          <w:sz w:val="26"/>
          <w:szCs w:val="26"/>
        </w:rPr>
        <w:t>a través de una escritura aclaratoria</w:t>
      </w:r>
      <w:r w:rsidR="00C45FEB" w:rsidRPr="00FE42C1">
        <w:rPr>
          <w:rFonts w:ascii="Arial" w:hAnsi="Arial" w:cs="Arial"/>
          <w:sz w:val="26"/>
          <w:szCs w:val="26"/>
        </w:rPr>
        <w:t>,</w:t>
      </w:r>
      <w:r w:rsidR="006731A2" w:rsidRPr="00FE42C1">
        <w:rPr>
          <w:rFonts w:ascii="Arial" w:hAnsi="Arial" w:cs="Arial"/>
          <w:sz w:val="26"/>
          <w:szCs w:val="26"/>
        </w:rPr>
        <w:t xml:space="preserve"> como lo </w:t>
      </w:r>
      <w:r w:rsidR="00831C16" w:rsidRPr="00FE42C1">
        <w:rPr>
          <w:rFonts w:ascii="Arial" w:hAnsi="Arial" w:cs="Arial"/>
          <w:sz w:val="26"/>
          <w:szCs w:val="26"/>
        </w:rPr>
        <w:t>permite la ley notarial</w:t>
      </w:r>
      <w:r w:rsidR="00BF2F93" w:rsidRPr="00FE42C1">
        <w:rPr>
          <w:rFonts w:ascii="Arial" w:hAnsi="Arial" w:cs="Arial"/>
          <w:sz w:val="26"/>
          <w:szCs w:val="26"/>
        </w:rPr>
        <w:t xml:space="preserve"> </w:t>
      </w:r>
      <w:r w:rsidR="00BF2F93" w:rsidRPr="007F24C9">
        <w:rPr>
          <w:rFonts w:ascii="Arial" w:hAnsi="Arial" w:cs="Arial"/>
          <w:sz w:val="26"/>
          <w:szCs w:val="26"/>
        </w:rPr>
        <w:t>(</w:t>
      </w:r>
      <w:r w:rsidR="00BF2F93" w:rsidRPr="007F24C9">
        <w:rPr>
          <w:rFonts w:ascii="Arial" w:hAnsi="Arial" w:cs="Arial"/>
          <w:shd w:val="clear" w:color="auto" w:fill="FFFFFF"/>
        </w:rPr>
        <w:t>Capítulo 2º del Título III del Decreto Ley 960 de 1970)</w:t>
      </w:r>
      <w:r w:rsidR="006731A2" w:rsidRPr="007F24C9">
        <w:rPr>
          <w:rFonts w:ascii="Arial" w:hAnsi="Arial" w:cs="Arial"/>
          <w:sz w:val="26"/>
          <w:szCs w:val="26"/>
        </w:rPr>
        <w:t xml:space="preserve">, </w:t>
      </w:r>
      <w:r w:rsidR="006731A2" w:rsidRPr="00FE42C1">
        <w:rPr>
          <w:rFonts w:ascii="Arial" w:hAnsi="Arial" w:cs="Arial"/>
          <w:sz w:val="26"/>
          <w:szCs w:val="26"/>
        </w:rPr>
        <w:t>pero como las partes no se avinieron a dicha corrección, luego, eso es lo que se le pide a la justicia, que se haga un estudio del objeto real de compraventa en cuanto al área vendida y se reduzca a porcentajes para corregir la escritura pública</w:t>
      </w:r>
      <w:r w:rsidR="007F24C9">
        <w:rPr>
          <w:rFonts w:ascii="Arial" w:hAnsi="Arial" w:cs="Arial"/>
          <w:sz w:val="26"/>
          <w:szCs w:val="26"/>
        </w:rPr>
        <w:t>.</w:t>
      </w:r>
    </w:p>
    <w:p w14:paraId="7C9C2DF1" w14:textId="77777777" w:rsidR="00DB0C0F" w:rsidRPr="00FE42C1" w:rsidRDefault="00DB0C0F" w:rsidP="00DB0C0F">
      <w:pPr>
        <w:pStyle w:val="Sangra2detindependiente"/>
        <w:tabs>
          <w:tab w:val="left" w:pos="0"/>
        </w:tabs>
        <w:spacing w:after="0" w:line="360" w:lineRule="auto"/>
        <w:ind w:left="0"/>
        <w:jc w:val="both"/>
        <w:rPr>
          <w:rFonts w:ascii="Arial" w:hAnsi="Arial" w:cs="Arial"/>
          <w:sz w:val="26"/>
          <w:szCs w:val="26"/>
          <w:lang w:val="es-CO"/>
        </w:rPr>
      </w:pPr>
    </w:p>
    <w:p w14:paraId="54D3468B" w14:textId="18C5EF7B" w:rsidR="000C0420" w:rsidRPr="00FE42C1" w:rsidRDefault="00F13B0C" w:rsidP="00354978">
      <w:pPr>
        <w:pStyle w:val="Sangra2detindependiente"/>
        <w:tabs>
          <w:tab w:val="left" w:pos="0"/>
        </w:tabs>
        <w:spacing w:after="0" w:line="360" w:lineRule="auto"/>
        <w:ind w:left="0"/>
        <w:jc w:val="both"/>
        <w:rPr>
          <w:rFonts w:ascii="Arial" w:hAnsi="Arial" w:cs="Arial"/>
          <w:sz w:val="26"/>
          <w:szCs w:val="26"/>
          <w:lang w:val="es-CO"/>
        </w:rPr>
      </w:pPr>
      <w:r w:rsidRPr="00FE42C1">
        <w:rPr>
          <w:rFonts w:ascii="Arial" w:hAnsi="Arial" w:cs="Arial"/>
          <w:b/>
          <w:sz w:val="26"/>
          <w:szCs w:val="26"/>
        </w:rPr>
        <w:t>3.</w:t>
      </w:r>
      <w:r w:rsidR="00BF2F93" w:rsidRPr="00FE42C1">
        <w:rPr>
          <w:rFonts w:ascii="Arial" w:hAnsi="Arial" w:cs="Arial"/>
          <w:b/>
          <w:sz w:val="26"/>
          <w:szCs w:val="26"/>
        </w:rPr>
        <w:t>3</w:t>
      </w:r>
      <w:r w:rsidRPr="00FE42C1">
        <w:rPr>
          <w:rFonts w:ascii="Arial" w:hAnsi="Arial" w:cs="Arial"/>
          <w:b/>
          <w:sz w:val="26"/>
          <w:szCs w:val="26"/>
        </w:rPr>
        <w:t>.</w:t>
      </w:r>
      <w:r w:rsidRPr="00FE42C1">
        <w:rPr>
          <w:rFonts w:ascii="Arial" w:hAnsi="Arial" w:cs="Arial"/>
          <w:bCs/>
          <w:sz w:val="26"/>
          <w:szCs w:val="26"/>
        </w:rPr>
        <w:t xml:space="preserve"> Pues bien, al dar ese paso </w:t>
      </w:r>
      <w:r w:rsidR="006731A2" w:rsidRPr="00FE42C1">
        <w:rPr>
          <w:rFonts w:ascii="Arial" w:hAnsi="Arial" w:cs="Arial"/>
          <w:bCs/>
          <w:sz w:val="26"/>
          <w:szCs w:val="26"/>
        </w:rPr>
        <w:t xml:space="preserve">sobre el estudio de la demanda </w:t>
      </w:r>
      <w:r w:rsidRPr="00FE42C1">
        <w:rPr>
          <w:rFonts w:ascii="Arial" w:hAnsi="Arial" w:cs="Arial"/>
          <w:bCs/>
          <w:sz w:val="26"/>
          <w:szCs w:val="26"/>
        </w:rPr>
        <w:t>que el Juzgado no dio</w:t>
      </w:r>
      <w:r w:rsidR="007F24C9">
        <w:rPr>
          <w:rFonts w:ascii="Arial" w:hAnsi="Arial" w:cs="Arial"/>
          <w:bCs/>
          <w:sz w:val="26"/>
          <w:szCs w:val="26"/>
        </w:rPr>
        <w:t>, por lo menos,</w:t>
      </w:r>
      <w:r w:rsidR="006731A2" w:rsidRPr="00FE42C1">
        <w:rPr>
          <w:rFonts w:ascii="Arial" w:hAnsi="Arial" w:cs="Arial"/>
          <w:bCs/>
          <w:sz w:val="26"/>
          <w:szCs w:val="26"/>
        </w:rPr>
        <w:t xml:space="preserve"> en debida forma</w:t>
      </w:r>
      <w:r w:rsidRPr="00FE42C1">
        <w:rPr>
          <w:rFonts w:ascii="Arial" w:hAnsi="Arial" w:cs="Arial"/>
          <w:bCs/>
          <w:sz w:val="26"/>
          <w:szCs w:val="26"/>
        </w:rPr>
        <w:t xml:space="preserve">, el Tribunal </w:t>
      </w:r>
      <w:r w:rsidR="000D57CF" w:rsidRPr="00FE42C1">
        <w:rPr>
          <w:rFonts w:ascii="Arial" w:hAnsi="Arial" w:cs="Arial"/>
          <w:bCs/>
          <w:sz w:val="26"/>
          <w:szCs w:val="26"/>
        </w:rPr>
        <w:t xml:space="preserve">encuentra </w:t>
      </w:r>
      <w:r w:rsidR="00380B58" w:rsidRPr="00FE42C1">
        <w:rPr>
          <w:rFonts w:ascii="Arial" w:hAnsi="Arial" w:cs="Arial"/>
          <w:bCs/>
          <w:sz w:val="26"/>
          <w:szCs w:val="26"/>
        </w:rPr>
        <w:t>que</w:t>
      </w:r>
      <w:r w:rsidR="000C0420" w:rsidRPr="00FE42C1">
        <w:rPr>
          <w:rFonts w:ascii="Arial" w:hAnsi="Arial" w:cs="Arial"/>
          <w:bCs/>
          <w:sz w:val="26"/>
          <w:szCs w:val="26"/>
        </w:rPr>
        <w:t>, para este caso,</w:t>
      </w:r>
      <w:r w:rsidR="00380B58" w:rsidRPr="00FE42C1">
        <w:rPr>
          <w:rFonts w:ascii="Arial" w:hAnsi="Arial" w:cs="Arial"/>
          <w:bCs/>
          <w:sz w:val="26"/>
          <w:szCs w:val="26"/>
        </w:rPr>
        <w:t xml:space="preserve"> es necesario </w:t>
      </w:r>
      <w:r w:rsidR="001B6C7E" w:rsidRPr="00FE42C1">
        <w:rPr>
          <w:rFonts w:ascii="Arial" w:hAnsi="Arial" w:cs="Arial"/>
          <w:bCs/>
          <w:sz w:val="26"/>
          <w:szCs w:val="26"/>
        </w:rPr>
        <w:t>transitar argumentativamente diferentes institutos jurídicos,</w:t>
      </w:r>
      <w:r w:rsidR="007E1CED" w:rsidRPr="00FE42C1">
        <w:rPr>
          <w:rFonts w:ascii="Arial" w:hAnsi="Arial" w:cs="Arial"/>
          <w:bCs/>
          <w:sz w:val="26"/>
          <w:szCs w:val="26"/>
        </w:rPr>
        <w:t xml:space="preserve"> principalmente, </w:t>
      </w:r>
      <w:r w:rsidR="00981E20" w:rsidRPr="00FE42C1">
        <w:rPr>
          <w:rFonts w:ascii="Arial" w:hAnsi="Arial" w:cs="Arial"/>
          <w:bCs/>
          <w:sz w:val="26"/>
          <w:szCs w:val="26"/>
        </w:rPr>
        <w:t>la</w:t>
      </w:r>
      <w:r w:rsidR="00D346D9" w:rsidRPr="00FE42C1">
        <w:rPr>
          <w:rFonts w:ascii="Arial" w:hAnsi="Arial" w:cs="Arial"/>
          <w:bCs/>
          <w:sz w:val="26"/>
          <w:szCs w:val="26"/>
        </w:rPr>
        <w:t>s</w:t>
      </w:r>
      <w:r w:rsidR="00981E20" w:rsidRPr="00FE42C1">
        <w:rPr>
          <w:rFonts w:ascii="Arial" w:hAnsi="Arial" w:cs="Arial"/>
          <w:bCs/>
          <w:sz w:val="26"/>
          <w:szCs w:val="26"/>
        </w:rPr>
        <w:t xml:space="preserve"> reglas</w:t>
      </w:r>
      <w:r w:rsidR="007E1CED" w:rsidRPr="00FE42C1">
        <w:rPr>
          <w:rFonts w:ascii="Arial" w:hAnsi="Arial" w:cs="Arial"/>
          <w:bCs/>
          <w:sz w:val="26"/>
          <w:szCs w:val="26"/>
        </w:rPr>
        <w:t xml:space="preserve"> </w:t>
      </w:r>
      <w:r w:rsidR="00981E20" w:rsidRPr="00FE42C1">
        <w:rPr>
          <w:rFonts w:ascii="Arial" w:hAnsi="Arial" w:cs="Arial"/>
          <w:bCs/>
          <w:sz w:val="26"/>
          <w:szCs w:val="26"/>
        </w:rPr>
        <w:t>de</w:t>
      </w:r>
      <w:r w:rsidR="006C20FF" w:rsidRPr="00FE42C1">
        <w:rPr>
          <w:rFonts w:ascii="Arial" w:hAnsi="Arial" w:cs="Arial"/>
          <w:bCs/>
          <w:sz w:val="26"/>
          <w:szCs w:val="26"/>
        </w:rPr>
        <w:t xml:space="preserve"> </w:t>
      </w:r>
      <w:r w:rsidR="00A3397A" w:rsidRPr="00FE42C1">
        <w:rPr>
          <w:rFonts w:ascii="Arial" w:hAnsi="Arial" w:cs="Arial"/>
          <w:bCs/>
          <w:sz w:val="26"/>
          <w:szCs w:val="26"/>
        </w:rPr>
        <w:t>interpretación de los contratos,</w:t>
      </w:r>
      <w:r w:rsidR="000A249F" w:rsidRPr="00FE42C1">
        <w:rPr>
          <w:rFonts w:ascii="Arial" w:hAnsi="Arial" w:cs="Arial"/>
          <w:bCs/>
          <w:sz w:val="26"/>
          <w:szCs w:val="26"/>
        </w:rPr>
        <w:t xml:space="preserve"> </w:t>
      </w:r>
      <w:r w:rsidR="00D346D9" w:rsidRPr="00FE42C1">
        <w:rPr>
          <w:rFonts w:ascii="Arial" w:hAnsi="Arial" w:cs="Arial"/>
          <w:bCs/>
          <w:sz w:val="26"/>
          <w:szCs w:val="26"/>
        </w:rPr>
        <w:t xml:space="preserve">para de ahí, pasar a responder </w:t>
      </w:r>
      <w:r w:rsidR="00354978" w:rsidRPr="00FE42C1">
        <w:rPr>
          <w:rFonts w:ascii="Arial" w:hAnsi="Arial" w:cs="Arial"/>
          <w:bCs/>
          <w:sz w:val="26"/>
          <w:szCs w:val="26"/>
        </w:rPr>
        <w:t xml:space="preserve">los interrogantes </w:t>
      </w:r>
      <w:r w:rsidR="00D346D9" w:rsidRPr="00FE42C1">
        <w:rPr>
          <w:rFonts w:ascii="Arial" w:hAnsi="Arial" w:cs="Arial"/>
          <w:bCs/>
          <w:sz w:val="26"/>
          <w:szCs w:val="26"/>
        </w:rPr>
        <w:t>que encierra</w:t>
      </w:r>
      <w:r w:rsidR="00354978" w:rsidRPr="00FE42C1">
        <w:rPr>
          <w:rFonts w:ascii="Arial" w:hAnsi="Arial" w:cs="Arial"/>
          <w:bCs/>
          <w:sz w:val="26"/>
          <w:szCs w:val="26"/>
        </w:rPr>
        <w:t>n</w:t>
      </w:r>
      <w:r w:rsidR="00D346D9" w:rsidRPr="00FE42C1">
        <w:rPr>
          <w:rFonts w:ascii="Arial" w:hAnsi="Arial" w:cs="Arial"/>
          <w:bCs/>
          <w:sz w:val="26"/>
          <w:szCs w:val="26"/>
        </w:rPr>
        <w:t xml:space="preserve"> el vértice de la presente controversia</w:t>
      </w:r>
      <w:r w:rsidR="00C756F2" w:rsidRPr="00FE42C1">
        <w:rPr>
          <w:rFonts w:ascii="Arial" w:hAnsi="Arial" w:cs="Arial"/>
          <w:bCs/>
          <w:sz w:val="26"/>
          <w:szCs w:val="26"/>
        </w:rPr>
        <w:t>, como son:</w:t>
      </w:r>
      <w:r w:rsidR="00D346D9" w:rsidRPr="00FE42C1">
        <w:rPr>
          <w:rFonts w:ascii="Arial" w:hAnsi="Arial" w:cs="Arial"/>
          <w:bCs/>
          <w:sz w:val="26"/>
          <w:szCs w:val="26"/>
        </w:rPr>
        <w:t xml:space="preserve"> </w:t>
      </w:r>
      <w:r w:rsidR="00354978" w:rsidRPr="00FE42C1">
        <w:rPr>
          <w:rFonts w:ascii="Arial" w:hAnsi="Arial" w:cs="Arial"/>
          <w:bCs/>
          <w:sz w:val="26"/>
          <w:szCs w:val="26"/>
        </w:rPr>
        <w:t>¿</w:t>
      </w:r>
      <w:r w:rsidR="00D346D9" w:rsidRPr="00FE42C1">
        <w:rPr>
          <w:rFonts w:ascii="Arial" w:hAnsi="Arial" w:cs="Arial"/>
          <w:bCs/>
          <w:sz w:val="26"/>
          <w:szCs w:val="26"/>
        </w:rPr>
        <w:t xml:space="preserve">la venta </w:t>
      </w:r>
      <w:r w:rsidR="00354978" w:rsidRPr="00FE42C1">
        <w:rPr>
          <w:rFonts w:ascii="Arial" w:hAnsi="Arial" w:cs="Arial"/>
          <w:bCs/>
          <w:sz w:val="26"/>
          <w:szCs w:val="26"/>
        </w:rPr>
        <w:t>fue por cabida o como cuerpo cierto</w:t>
      </w:r>
      <w:r w:rsidR="00F24EA5" w:rsidRPr="00FE42C1">
        <w:rPr>
          <w:rFonts w:ascii="Arial" w:hAnsi="Arial" w:cs="Arial"/>
          <w:bCs/>
          <w:sz w:val="26"/>
          <w:szCs w:val="26"/>
        </w:rPr>
        <w:t>, o simplemente se trató de una venta de cuota o en alícuota</w:t>
      </w:r>
      <w:r w:rsidR="00354978" w:rsidRPr="00FE42C1">
        <w:rPr>
          <w:rFonts w:ascii="Arial" w:hAnsi="Arial" w:cs="Arial"/>
          <w:bCs/>
          <w:sz w:val="26"/>
          <w:szCs w:val="26"/>
        </w:rPr>
        <w:t xml:space="preserve">? ¿existe una </w:t>
      </w:r>
      <w:r w:rsidR="00716F69" w:rsidRPr="00FE42C1">
        <w:rPr>
          <w:rFonts w:ascii="Arial" w:hAnsi="Arial" w:cs="Arial"/>
          <w:bCs/>
          <w:sz w:val="26"/>
          <w:szCs w:val="26"/>
        </w:rPr>
        <w:t xml:space="preserve">simple </w:t>
      </w:r>
      <w:r w:rsidR="00354978" w:rsidRPr="00FE42C1">
        <w:rPr>
          <w:rFonts w:ascii="Arial" w:hAnsi="Arial" w:cs="Arial"/>
          <w:bCs/>
          <w:sz w:val="26"/>
          <w:szCs w:val="26"/>
        </w:rPr>
        <w:t xml:space="preserve">inexactitud </w:t>
      </w:r>
      <w:r w:rsidR="0073713C" w:rsidRPr="00FE42C1">
        <w:rPr>
          <w:rFonts w:ascii="Arial" w:hAnsi="Arial" w:cs="Arial"/>
          <w:bCs/>
          <w:sz w:val="26"/>
          <w:szCs w:val="26"/>
        </w:rPr>
        <w:t xml:space="preserve">aritmética </w:t>
      </w:r>
      <w:r w:rsidR="00354978" w:rsidRPr="00FE42C1">
        <w:rPr>
          <w:rFonts w:ascii="Arial" w:hAnsi="Arial" w:cs="Arial"/>
          <w:bCs/>
          <w:sz w:val="26"/>
          <w:szCs w:val="26"/>
        </w:rPr>
        <w:t>en</w:t>
      </w:r>
      <w:r w:rsidR="00831C16" w:rsidRPr="00FE42C1">
        <w:rPr>
          <w:rFonts w:ascii="Arial" w:hAnsi="Arial" w:cs="Arial"/>
          <w:bCs/>
          <w:sz w:val="26"/>
          <w:szCs w:val="26"/>
        </w:rPr>
        <w:t xml:space="preserve"> cuanto a la identidad </w:t>
      </w:r>
      <w:r w:rsidR="00831C16" w:rsidRPr="00FE42C1">
        <w:rPr>
          <w:rFonts w:ascii="Arial" w:hAnsi="Arial" w:cs="Arial"/>
          <w:bCs/>
          <w:sz w:val="26"/>
          <w:szCs w:val="26"/>
        </w:rPr>
        <w:lastRenderedPageBreak/>
        <w:t>del objeto de</w:t>
      </w:r>
      <w:r w:rsidR="00354978" w:rsidRPr="00FE42C1">
        <w:rPr>
          <w:rFonts w:ascii="Arial" w:hAnsi="Arial" w:cs="Arial"/>
          <w:bCs/>
          <w:sz w:val="26"/>
          <w:szCs w:val="26"/>
        </w:rPr>
        <w:t xml:space="preserve"> la </w:t>
      </w:r>
      <w:r w:rsidR="0073713C" w:rsidRPr="00FE42C1">
        <w:rPr>
          <w:rFonts w:ascii="Arial" w:hAnsi="Arial" w:cs="Arial"/>
          <w:bCs/>
          <w:sz w:val="26"/>
          <w:szCs w:val="26"/>
        </w:rPr>
        <w:t>heredad enajenada</w:t>
      </w:r>
      <w:r w:rsidR="00354978" w:rsidRPr="00FE42C1">
        <w:rPr>
          <w:rFonts w:ascii="Arial" w:hAnsi="Arial" w:cs="Arial"/>
          <w:bCs/>
          <w:sz w:val="26"/>
          <w:szCs w:val="26"/>
        </w:rPr>
        <w:t xml:space="preserve">? </w:t>
      </w:r>
      <w:r w:rsidR="0073713C" w:rsidRPr="00FE42C1">
        <w:rPr>
          <w:rFonts w:ascii="Arial" w:hAnsi="Arial" w:cs="Arial"/>
          <w:bCs/>
          <w:sz w:val="26"/>
          <w:szCs w:val="26"/>
        </w:rPr>
        <w:t>¿es procedente ordenar su corrección?</w:t>
      </w:r>
      <w:r w:rsidR="00716F69" w:rsidRPr="00FE42C1">
        <w:rPr>
          <w:rFonts w:ascii="Arial" w:hAnsi="Arial" w:cs="Arial"/>
          <w:bCs/>
          <w:sz w:val="26"/>
          <w:szCs w:val="26"/>
        </w:rPr>
        <w:t xml:space="preserve"> Ve</w:t>
      </w:r>
      <w:r w:rsidR="00A44DD1" w:rsidRPr="00FE42C1">
        <w:rPr>
          <w:rFonts w:ascii="Arial" w:hAnsi="Arial" w:cs="Arial"/>
          <w:bCs/>
          <w:sz w:val="26"/>
          <w:szCs w:val="26"/>
        </w:rPr>
        <w:t>a</w:t>
      </w:r>
      <w:r w:rsidR="00716F69" w:rsidRPr="00FE42C1">
        <w:rPr>
          <w:rFonts w:ascii="Arial" w:hAnsi="Arial" w:cs="Arial"/>
          <w:bCs/>
          <w:sz w:val="26"/>
          <w:szCs w:val="26"/>
        </w:rPr>
        <w:t>mos.</w:t>
      </w:r>
    </w:p>
    <w:p w14:paraId="1CDF2332" w14:textId="77777777" w:rsidR="00F13B0C" w:rsidRPr="00FE42C1" w:rsidRDefault="00F13B0C" w:rsidP="00DB0C0F">
      <w:pPr>
        <w:pStyle w:val="Sangra2detindependiente"/>
        <w:tabs>
          <w:tab w:val="left" w:pos="0"/>
        </w:tabs>
        <w:spacing w:after="0" w:line="360" w:lineRule="auto"/>
        <w:ind w:left="0"/>
        <w:jc w:val="both"/>
        <w:rPr>
          <w:rFonts w:ascii="Arial" w:hAnsi="Arial" w:cs="Arial"/>
          <w:sz w:val="26"/>
          <w:szCs w:val="26"/>
          <w:lang w:val="es-CO"/>
        </w:rPr>
      </w:pPr>
    </w:p>
    <w:p w14:paraId="3FEAFFC4" w14:textId="29F550BA" w:rsidR="00DD3B97" w:rsidRPr="00FE42C1" w:rsidRDefault="00716F69" w:rsidP="00DD3B97">
      <w:pPr>
        <w:pStyle w:val="Sangra2detindependiente1"/>
        <w:tabs>
          <w:tab w:val="left" w:pos="0"/>
        </w:tabs>
        <w:ind w:firstLine="0"/>
        <w:rPr>
          <w:bCs/>
          <w:iCs/>
          <w:lang w:val="es-CO"/>
        </w:rPr>
      </w:pPr>
      <w:r w:rsidRPr="00FE42C1">
        <w:rPr>
          <w:b/>
          <w:bCs/>
          <w:iCs/>
          <w:lang w:val="es-CO"/>
        </w:rPr>
        <w:t xml:space="preserve">4. Interpretación </w:t>
      </w:r>
      <w:r w:rsidR="00DD3B97" w:rsidRPr="00FE42C1">
        <w:rPr>
          <w:b/>
          <w:bCs/>
          <w:iCs/>
          <w:lang w:val="es-CO"/>
        </w:rPr>
        <w:t>de los contratos</w:t>
      </w:r>
      <w:r w:rsidR="00DD3B97" w:rsidRPr="00FE42C1">
        <w:rPr>
          <w:bCs/>
          <w:iCs/>
          <w:lang w:val="es-CO"/>
        </w:rPr>
        <w:t>. Pártase por señalar que</w:t>
      </w:r>
      <w:r w:rsidR="00DD3B97" w:rsidRPr="00FE42C1">
        <w:rPr>
          <w:b/>
          <w:bCs/>
          <w:iCs/>
          <w:lang w:val="es-CO"/>
        </w:rPr>
        <w:t xml:space="preserve"> </w:t>
      </w:r>
      <w:r w:rsidR="00DD3B97" w:rsidRPr="00FE42C1">
        <w:rPr>
          <w:bCs/>
          <w:iCs/>
          <w:lang w:val="es-CO"/>
        </w:rPr>
        <w:t xml:space="preserve">cuando se trata de calificar un contrato, el </w:t>
      </w:r>
      <w:r w:rsidR="00F24EA5" w:rsidRPr="00FE42C1">
        <w:rPr>
          <w:bCs/>
          <w:iCs/>
          <w:lang w:val="es-CO"/>
        </w:rPr>
        <w:t>juez del caso</w:t>
      </w:r>
      <w:r w:rsidR="00DD3B97" w:rsidRPr="00FE42C1">
        <w:rPr>
          <w:bCs/>
          <w:iCs/>
          <w:lang w:val="es-CO"/>
        </w:rPr>
        <w:t xml:space="preserve"> no está sujeto al nombre que le hayan dado las partes, sino que tiene que otorgarle la calificación que corresponde de conformidad con lo que prevé el ordenamiento jurídico. Así, nuestra jurisprudencia, ha afirmado: </w:t>
      </w:r>
      <w:r w:rsidR="00DD3B97" w:rsidRPr="00FE42C1">
        <w:rPr>
          <w:bCs/>
          <w:iCs/>
          <w:sz w:val="20"/>
          <w:szCs w:val="20"/>
          <w:lang w:val="es-CO"/>
        </w:rPr>
        <w:t>“…</w:t>
      </w:r>
      <w:r w:rsidR="00DD3B97" w:rsidRPr="00FE42C1">
        <w:rPr>
          <w:bCs/>
          <w:i/>
          <w:iCs/>
          <w:sz w:val="20"/>
          <w:szCs w:val="20"/>
          <w:lang w:val="es-CO"/>
        </w:rPr>
        <w:t>La calificación que los contratantes den a un contrato, motivo del litigio no fija definitivamente su carácter jurídico; mejor dicho, las partes no pueden trocar ese contrato en otro por el mero hecho de darle un nombre"</w:t>
      </w:r>
      <w:r w:rsidR="00DD3B97" w:rsidRPr="00FE42C1">
        <w:rPr>
          <w:bCs/>
          <w:i/>
          <w:iCs/>
          <w:lang w:val="es-CO"/>
        </w:rPr>
        <w:t xml:space="preserve"> (Sentencia del 9 de septiembre de 1929, G.J., tomo XXXVII, Pág. 128).</w:t>
      </w:r>
      <w:r w:rsidR="00C756F2" w:rsidRPr="00FE42C1">
        <w:rPr>
          <w:bCs/>
          <w:i/>
          <w:iCs/>
          <w:lang w:val="es-CO"/>
        </w:rPr>
        <w:t xml:space="preserve"> </w:t>
      </w:r>
      <w:r w:rsidR="00C756F2" w:rsidRPr="00FE42C1">
        <w:rPr>
          <w:bCs/>
          <w:iCs/>
          <w:lang w:val="es-CO"/>
        </w:rPr>
        <w:t>Esta misma inteligencia debe dársele a situaciones parecidas, esto es, cuando se dice que se vendió como cuerpo cierto, cuando la verdad es que se vendió por cabida y viceversa.</w:t>
      </w:r>
    </w:p>
    <w:p w14:paraId="3562C677" w14:textId="77777777" w:rsidR="00DD3B97" w:rsidRPr="00FE42C1" w:rsidRDefault="00DD3B97" w:rsidP="00DD3B97">
      <w:pPr>
        <w:pStyle w:val="Sangra2detindependiente1"/>
        <w:tabs>
          <w:tab w:val="left" w:pos="0"/>
        </w:tabs>
        <w:ind w:firstLine="1418"/>
        <w:rPr>
          <w:b/>
          <w:bCs/>
          <w:iCs/>
          <w:lang w:val="es-CO"/>
        </w:rPr>
      </w:pPr>
    </w:p>
    <w:p w14:paraId="5E919C50" w14:textId="1E21A21D" w:rsidR="00EB75CA" w:rsidRPr="00FE42C1" w:rsidRDefault="00DD3B97" w:rsidP="00DD3B97">
      <w:pPr>
        <w:pStyle w:val="Sangra2detindependiente1"/>
        <w:tabs>
          <w:tab w:val="left" w:pos="0"/>
        </w:tabs>
        <w:ind w:firstLine="0"/>
        <w:rPr>
          <w:bCs/>
          <w:i/>
          <w:iCs/>
          <w:sz w:val="20"/>
          <w:szCs w:val="20"/>
          <w:lang w:val="es-CO"/>
        </w:rPr>
      </w:pPr>
      <w:r w:rsidRPr="00FE42C1">
        <w:rPr>
          <w:bCs/>
          <w:iCs/>
          <w:lang w:val="es-CO"/>
        </w:rPr>
        <w:t xml:space="preserve">Así mismo, en sentencia del 11 de septiembre de 1984 (G.J. </w:t>
      </w:r>
      <w:proofErr w:type="spellStart"/>
      <w:r w:rsidRPr="00FE42C1">
        <w:rPr>
          <w:bCs/>
          <w:iCs/>
          <w:lang w:val="es-CO"/>
        </w:rPr>
        <w:t>N°</w:t>
      </w:r>
      <w:proofErr w:type="spellEnd"/>
      <w:r w:rsidRPr="00FE42C1">
        <w:rPr>
          <w:bCs/>
          <w:iCs/>
          <w:lang w:val="es-CO"/>
        </w:rPr>
        <w:t xml:space="preserve"> 2415, pág. 254) se dijo:</w:t>
      </w:r>
      <w:r w:rsidRPr="00FE42C1">
        <w:rPr>
          <w:b/>
          <w:bCs/>
          <w:iCs/>
          <w:lang w:val="es-CO"/>
        </w:rPr>
        <w:t xml:space="preserve"> </w:t>
      </w:r>
      <w:r w:rsidRPr="00FE42C1">
        <w:rPr>
          <w:b/>
          <w:bCs/>
          <w:iCs/>
          <w:sz w:val="20"/>
          <w:szCs w:val="20"/>
          <w:lang w:val="es-CO"/>
        </w:rPr>
        <w:t>“…</w:t>
      </w:r>
      <w:r w:rsidRPr="00FE42C1">
        <w:rPr>
          <w:bCs/>
          <w:i/>
          <w:iCs/>
          <w:sz w:val="20"/>
          <w:szCs w:val="20"/>
          <w:lang w:val="es-CO"/>
        </w:rPr>
        <w:t>En la labor de interpretación de los contratos no debe olvidar el juez, de otra parte, que la naturaleza jurídica de un acto no es la que las partes que lo realizan quieran arbitrariamente darle, ni la que al fallador le venga en gana, sino la que al dicho contrato corresponda legalmente según sus elementos propios, sus calidades intrínsecas y finalidades perseguidas".</w:t>
      </w:r>
    </w:p>
    <w:p w14:paraId="0B54FC6B" w14:textId="77777777" w:rsidR="00A65243" w:rsidRPr="00FE42C1" w:rsidRDefault="00A65243" w:rsidP="00DD3B97">
      <w:pPr>
        <w:pStyle w:val="Sangra2detindependiente1"/>
        <w:tabs>
          <w:tab w:val="left" w:pos="0"/>
        </w:tabs>
        <w:ind w:firstLine="0"/>
        <w:rPr>
          <w:b/>
          <w:bCs/>
          <w:iCs/>
          <w:lang w:val="es-CO"/>
        </w:rPr>
      </w:pPr>
    </w:p>
    <w:p w14:paraId="0F71681E" w14:textId="77777777" w:rsidR="00051B72" w:rsidRPr="00FE42C1" w:rsidRDefault="00716F69" w:rsidP="00051B72">
      <w:pPr>
        <w:pStyle w:val="Sangra2detindependiente1"/>
        <w:tabs>
          <w:tab w:val="left" w:pos="0"/>
        </w:tabs>
        <w:ind w:firstLine="0"/>
        <w:rPr>
          <w:bCs/>
          <w:iCs/>
          <w:lang w:val="es-CO"/>
        </w:rPr>
      </w:pPr>
      <w:r w:rsidRPr="00FE42C1">
        <w:rPr>
          <w:b/>
          <w:bCs/>
          <w:iCs/>
          <w:lang w:val="es-CO"/>
        </w:rPr>
        <w:t>4</w:t>
      </w:r>
      <w:r w:rsidR="00DD3B97" w:rsidRPr="00FE42C1">
        <w:rPr>
          <w:b/>
          <w:bCs/>
          <w:iCs/>
          <w:lang w:val="es-CO"/>
        </w:rPr>
        <w:t>.1.</w:t>
      </w:r>
      <w:r w:rsidR="00DD3B97" w:rsidRPr="00FE42C1">
        <w:rPr>
          <w:bCs/>
          <w:iCs/>
          <w:lang w:val="es-CO"/>
        </w:rPr>
        <w:t xml:space="preserve"> </w:t>
      </w:r>
      <w:r w:rsidR="00051B72" w:rsidRPr="00FE42C1">
        <w:rPr>
          <w:bCs/>
          <w:iCs/>
          <w:lang w:val="es-CO"/>
        </w:rPr>
        <w:t xml:space="preserve">La primera regla de interpretación de los contratos prevista por el artículo 1618 del Código Civil, prescribe que </w:t>
      </w:r>
      <w:r w:rsidR="00051B72" w:rsidRPr="00FE42C1">
        <w:rPr>
          <w:bCs/>
          <w:iCs/>
          <w:sz w:val="20"/>
          <w:szCs w:val="20"/>
          <w:lang w:val="es-CO"/>
        </w:rPr>
        <w:t>"</w:t>
      </w:r>
      <w:r w:rsidR="00051B72" w:rsidRPr="00FE42C1">
        <w:rPr>
          <w:bCs/>
          <w:i/>
          <w:iCs/>
          <w:sz w:val="20"/>
          <w:szCs w:val="20"/>
          <w:lang w:val="es-CO"/>
        </w:rPr>
        <w:t>conocida claramente la intención de los contratantes, debe estarse a ella más que a lo literal de las palabras"</w:t>
      </w:r>
      <w:r w:rsidR="00051B72" w:rsidRPr="00FE42C1">
        <w:rPr>
          <w:bCs/>
          <w:iCs/>
          <w:lang w:val="es-CO"/>
        </w:rPr>
        <w:t xml:space="preserve">. El artículo 1620 de la misma obra determina que </w:t>
      </w:r>
      <w:r w:rsidR="00051B72" w:rsidRPr="00FE42C1">
        <w:rPr>
          <w:bCs/>
          <w:iCs/>
          <w:sz w:val="20"/>
          <w:szCs w:val="20"/>
          <w:lang w:val="es-CO"/>
        </w:rPr>
        <w:t>"</w:t>
      </w:r>
      <w:r w:rsidR="00051B72" w:rsidRPr="00FE42C1">
        <w:rPr>
          <w:bCs/>
          <w:i/>
          <w:iCs/>
          <w:sz w:val="20"/>
          <w:szCs w:val="20"/>
          <w:lang w:val="es-CO"/>
        </w:rPr>
        <w:t>el sentido en que una cláusula puede producir algún efecto, deberá preferirse a aquel en que no sea capaz de producir efecto alguno".</w:t>
      </w:r>
      <w:r w:rsidR="00051B72" w:rsidRPr="00FE42C1">
        <w:rPr>
          <w:bCs/>
          <w:i/>
          <w:iCs/>
          <w:lang w:val="es-CO"/>
        </w:rPr>
        <w:t xml:space="preserve"> </w:t>
      </w:r>
      <w:r w:rsidR="00051B72" w:rsidRPr="00FE42C1">
        <w:rPr>
          <w:bCs/>
          <w:iCs/>
          <w:lang w:val="es-CO"/>
        </w:rPr>
        <w:t xml:space="preserve">El art. 1621 </w:t>
      </w:r>
      <w:r w:rsidR="00051B72" w:rsidRPr="00FE42C1">
        <w:rPr>
          <w:bCs/>
          <w:i/>
          <w:iCs/>
          <w:lang w:val="es-CO"/>
        </w:rPr>
        <w:t>ibídem</w:t>
      </w:r>
      <w:r w:rsidR="00051B72" w:rsidRPr="00FE42C1">
        <w:rPr>
          <w:bCs/>
          <w:iCs/>
          <w:lang w:val="es-CO"/>
        </w:rPr>
        <w:t xml:space="preserve">, reza: </w:t>
      </w:r>
      <w:r w:rsidR="00051B72" w:rsidRPr="00FE42C1">
        <w:rPr>
          <w:bCs/>
          <w:iCs/>
          <w:sz w:val="20"/>
          <w:szCs w:val="20"/>
          <w:lang w:val="es-CO"/>
        </w:rPr>
        <w:t>"</w:t>
      </w:r>
      <w:r w:rsidR="00051B72" w:rsidRPr="00FE42C1">
        <w:rPr>
          <w:bCs/>
          <w:i/>
          <w:iCs/>
          <w:sz w:val="20"/>
          <w:szCs w:val="20"/>
          <w:lang w:val="es-CO"/>
        </w:rPr>
        <w:t>En aquellos casos en que no apareciere voluntad contraria, deberá estarse a la interpretación que mejor cuadre con la naturaleza del contrato."</w:t>
      </w:r>
    </w:p>
    <w:p w14:paraId="0CB3F8CE" w14:textId="77777777" w:rsidR="00051B72" w:rsidRPr="00FE42C1" w:rsidRDefault="00051B72" w:rsidP="00051B72">
      <w:pPr>
        <w:pStyle w:val="Sangra2detindependiente1"/>
        <w:tabs>
          <w:tab w:val="left" w:pos="0"/>
        </w:tabs>
        <w:ind w:firstLine="0"/>
        <w:rPr>
          <w:bCs/>
          <w:iCs/>
          <w:lang w:val="es-CO"/>
        </w:rPr>
      </w:pPr>
    </w:p>
    <w:p w14:paraId="6F5CA943" w14:textId="474FACA6" w:rsidR="00051B72" w:rsidRPr="00FE42C1" w:rsidRDefault="00051B72" w:rsidP="00051B72">
      <w:pPr>
        <w:pStyle w:val="Sangra2detindependiente1"/>
        <w:tabs>
          <w:tab w:val="left" w:pos="0"/>
        </w:tabs>
        <w:ind w:firstLine="0"/>
        <w:rPr>
          <w:bCs/>
          <w:i/>
          <w:iCs/>
          <w:lang w:val="es-CO"/>
        </w:rPr>
      </w:pPr>
      <w:r w:rsidRPr="00FE42C1">
        <w:rPr>
          <w:bCs/>
          <w:iCs/>
          <w:lang w:val="es-CO"/>
        </w:rPr>
        <w:t xml:space="preserve">De otra parte, El artículo 1622 del mismo código dice: </w:t>
      </w:r>
      <w:r w:rsidRPr="00FE42C1">
        <w:rPr>
          <w:bCs/>
          <w:i/>
          <w:iCs/>
          <w:sz w:val="20"/>
          <w:szCs w:val="20"/>
          <w:lang w:val="es-CO"/>
        </w:rPr>
        <w:t xml:space="preserve">"Las cláusulas de un contrato se interpretarán unas por otras, dándosele a cada una el sentido que mejor convenga al contrato en su totalidad. </w:t>
      </w:r>
      <w:r w:rsidRPr="00FE42C1">
        <w:rPr>
          <w:b/>
          <w:i/>
          <w:iCs/>
          <w:sz w:val="20"/>
          <w:szCs w:val="20"/>
          <w:lang w:val="es-CO"/>
        </w:rPr>
        <w:t>Podrán también interpretarse por las de otro contrato entre las mismas partes y sobre la misma materia</w:t>
      </w:r>
      <w:r w:rsidRPr="00FE42C1">
        <w:rPr>
          <w:bCs/>
          <w:i/>
          <w:iCs/>
          <w:sz w:val="20"/>
          <w:szCs w:val="20"/>
          <w:lang w:val="es-CO"/>
        </w:rPr>
        <w:t>".</w:t>
      </w:r>
      <w:r w:rsidRPr="00FE42C1">
        <w:rPr>
          <w:bCs/>
          <w:i/>
          <w:iCs/>
          <w:lang w:val="es-CO"/>
        </w:rPr>
        <w:t xml:space="preserve"> </w:t>
      </w:r>
      <w:r w:rsidR="00C756F2" w:rsidRPr="00FE42C1">
        <w:rPr>
          <w:bCs/>
          <w:iCs/>
          <w:lang w:val="es-CO"/>
        </w:rPr>
        <w:t>Mientras que e</w:t>
      </w:r>
      <w:r w:rsidRPr="00FE42C1">
        <w:rPr>
          <w:bCs/>
          <w:iCs/>
          <w:lang w:val="es-CO"/>
        </w:rPr>
        <w:t>l inciso 2 del artículo 1624 indica</w:t>
      </w:r>
      <w:r w:rsidRPr="00FE42C1">
        <w:rPr>
          <w:bCs/>
          <w:i/>
          <w:iCs/>
          <w:lang w:val="es-CO"/>
        </w:rPr>
        <w:t xml:space="preserve">: </w:t>
      </w:r>
      <w:r w:rsidRPr="00FE42C1">
        <w:rPr>
          <w:bCs/>
          <w:i/>
          <w:iCs/>
          <w:sz w:val="20"/>
          <w:szCs w:val="20"/>
          <w:lang w:val="es-CO"/>
        </w:rPr>
        <w:t>"las cláusulas ambiguas que hayan sido extendidas o dictadas por una de las partes, sea acreedora o deudora, se interpretará contra ella, siempre que la ambigüedad provenga de la falta de una explicación que haya debido darse por ella."</w:t>
      </w:r>
      <w:r w:rsidR="00107716" w:rsidRPr="00FE42C1">
        <w:rPr>
          <w:bCs/>
          <w:i/>
          <w:iCs/>
          <w:lang w:val="es-CO"/>
        </w:rPr>
        <w:t>.</w:t>
      </w:r>
    </w:p>
    <w:p w14:paraId="1E1437D8" w14:textId="08AF25F9" w:rsidR="00107716" w:rsidRPr="00FE42C1" w:rsidRDefault="00107716" w:rsidP="00051B72">
      <w:pPr>
        <w:pStyle w:val="Sangra2detindependiente1"/>
        <w:tabs>
          <w:tab w:val="left" w:pos="0"/>
        </w:tabs>
        <w:ind w:firstLine="0"/>
        <w:rPr>
          <w:bCs/>
          <w:i/>
          <w:iCs/>
          <w:lang w:val="es-CO"/>
        </w:rPr>
      </w:pPr>
    </w:p>
    <w:p w14:paraId="3EBE8793" w14:textId="55F31D9A" w:rsidR="00107716" w:rsidRPr="00FE42C1" w:rsidRDefault="00107716" w:rsidP="00107716">
      <w:pPr>
        <w:pStyle w:val="Sangra2detindependiente1"/>
        <w:tabs>
          <w:tab w:val="left" w:pos="0"/>
        </w:tabs>
        <w:ind w:firstLine="0"/>
        <w:rPr>
          <w:b/>
          <w:bCs/>
          <w:iCs/>
          <w:lang w:val="es-CO"/>
        </w:rPr>
      </w:pPr>
      <w:r w:rsidRPr="00FE42C1">
        <w:rPr>
          <w:b/>
          <w:lang w:val="es-CO"/>
        </w:rPr>
        <w:t>4.2.</w:t>
      </w:r>
      <w:r w:rsidRPr="00FE42C1">
        <w:rPr>
          <w:bCs/>
          <w:lang w:val="es-CO"/>
        </w:rPr>
        <w:t xml:space="preserve"> </w:t>
      </w:r>
      <w:r w:rsidRPr="00FE42C1">
        <w:rPr>
          <w:bCs/>
          <w:iCs/>
          <w:lang w:val="es-CO"/>
        </w:rPr>
        <w:t xml:space="preserve">Al pasar por este punto, se detiene la sala para </w:t>
      </w:r>
      <w:r w:rsidR="00591E1D" w:rsidRPr="00FE42C1">
        <w:rPr>
          <w:bCs/>
          <w:iCs/>
          <w:lang w:val="es-CO"/>
        </w:rPr>
        <w:t>memorar</w:t>
      </w:r>
      <w:r w:rsidRPr="00FE42C1">
        <w:rPr>
          <w:bCs/>
          <w:iCs/>
          <w:lang w:val="es-CO"/>
        </w:rPr>
        <w:t xml:space="preserve"> lo que en una </w:t>
      </w:r>
      <w:r w:rsidRPr="00FE42C1">
        <w:rPr>
          <w:bCs/>
          <w:iCs/>
          <w:lang w:val="es-CO"/>
        </w:rPr>
        <w:lastRenderedPageBreak/>
        <w:t>ocasión jurisprudencial</w:t>
      </w:r>
      <w:r w:rsidRPr="00FE42C1">
        <w:rPr>
          <w:rStyle w:val="Refdenotaalpie"/>
          <w:rFonts w:eastAsiaTheme="minorEastAsia"/>
          <w:bCs/>
          <w:iCs/>
          <w:lang w:val="es-CO"/>
        </w:rPr>
        <w:footnoteReference w:id="6"/>
      </w:r>
      <w:r w:rsidRPr="00FE42C1">
        <w:rPr>
          <w:bCs/>
          <w:iCs/>
          <w:lang w:val="es-CO"/>
        </w:rPr>
        <w:t xml:space="preserve"> bastante ilustrativa y brillante</w:t>
      </w:r>
      <w:r w:rsidR="00C756F2" w:rsidRPr="00FE42C1">
        <w:rPr>
          <w:bCs/>
          <w:iCs/>
          <w:lang w:val="es-CO"/>
        </w:rPr>
        <w:t xml:space="preserve"> por demás</w:t>
      </w:r>
      <w:r w:rsidRPr="00FE42C1">
        <w:rPr>
          <w:bCs/>
          <w:iCs/>
          <w:lang w:val="es-CO"/>
        </w:rPr>
        <w:t>, que no por inveterada</w:t>
      </w:r>
      <w:r w:rsidR="0066631D" w:rsidRPr="00FE42C1">
        <w:rPr>
          <w:bCs/>
          <w:iCs/>
          <w:lang w:val="es-CO"/>
        </w:rPr>
        <w:t xml:space="preserve"> en sus citas de precedente</w:t>
      </w:r>
      <w:r w:rsidRPr="00FE42C1">
        <w:rPr>
          <w:bCs/>
          <w:iCs/>
          <w:lang w:val="es-CO"/>
        </w:rPr>
        <w:t xml:space="preserve"> deviene desactualizada, </w:t>
      </w:r>
      <w:r w:rsidR="00591E1D" w:rsidRPr="00FE42C1">
        <w:rPr>
          <w:bCs/>
          <w:iCs/>
          <w:lang w:val="es-CO"/>
        </w:rPr>
        <w:t>explic</w:t>
      </w:r>
      <w:r w:rsidR="0066631D" w:rsidRPr="00FE42C1">
        <w:rPr>
          <w:bCs/>
          <w:iCs/>
          <w:lang w:val="es-CO"/>
        </w:rPr>
        <w:t>ó e interpretó</w:t>
      </w:r>
      <w:r w:rsidRPr="00FE42C1">
        <w:rPr>
          <w:bCs/>
          <w:iCs/>
          <w:lang w:val="es-CO"/>
        </w:rPr>
        <w:t xml:space="preserve"> nuestra H. Corte Suprema de Justicia, frente al tema en comento</w:t>
      </w:r>
      <w:r w:rsidR="0066631D" w:rsidRPr="00FE42C1">
        <w:rPr>
          <w:bCs/>
          <w:iCs/>
          <w:lang w:val="es-CO"/>
        </w:rPr>
        <w:t>, para lo cual se copia in extenso lo siguiente</w:t>
      </w:r>
      <w:r w:rsidRPr="00FE42C1">
        <w:rPr>
          <w:bCs/>
          <w:iCs/>
          <w:lang w:val="es-CO"/>
        </w:rPr>
        <w:t>:</w:t>
      </w:r>
      <w:r w:rsidRPr="00FE42C1">
        <w:rPr>
          <w:b/>
          <w:bCs/>
          <w:iCs/>
          <w:lang w:val="es-CO"/>
        </w:rPr>
        <w:t xml:space="preserve"> </w:t>
      </w:r>
    </w:p>
    <w:p w14:paraId="49F21DA0"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bCs/>
          <w:i/>
          <w:iCs/>
          <w:sz w:val="20"/>
          <w:szCs w:val="20"/>
        </w:rPr>
        <w:t>“…</w:t>
      </w:r>
      <w:r w:rsidRPr="00FE42C1">
        <w:rPr>
          <w:rFonts w:ascii="Arial" w:hAnsi="Arial" w:cs="Arial"/>
          <w:i/>
          <w:iCs/>
          <w:sz w:val="20"/>
          <w:szCs w:val="20"/>
        </w:rPr>
        <w:t>Interpretar, estricto sensu, es auscultar, desentrañar, precisar y determinar el sentido jurídicamente relevante del negocio el alcance de su contenido y la identificación de los fines perseguidos con su celebración para imprimirle eficacia final.</w:t>
      </w:r>
    </w:p>
    <w:p w14:paraId="68677025" w14:textId="77777777" w:rsidR="00107716" w:rsidRPr="00FE42C1" w:rsidRDefault="00107716" w:rsidP="00107716">
      <w:pPr>
        <w:spacing w:after="0"/>
        <w:ind w:left="567" w:right="567"/>
        <w:jc w:val="both"/>
        <w:rPr>
          <w:rFonts w:ascii="Arial" w:eastAsia="Courier New" w:hAnsi="Arial" w:cs="Arial"/>
          <w:i/>
          <w:iCs/>
          <w:sz w:val="20"/>
          <w:szCs w:val="20"/>
        </w:rPr>
      </w:pPr>
    </w:p>
    <w:p w14:paraId="6346204B"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 xml:space="preserve">Por lo mismo, la interpretación se predica de los negocios jurídicos existentes, es ulterior a la existencia del acto dispositivo y, en rigor, consiste en establecer y precisar la relevancia normativa de su sentido conformemente a la "recíproca intención de las partes" (art. 1618 C.C.), de ordinario plasmada en las cláusulas, párrafos, condiciones o estipulaciones, a las cuales, sin embargo, no se reduce ni supedita, por cuanto, </w:t>
      </w:r>
      <w:proofErr w:type="spellStart"/>
      <w:r w:rsidRPr="00FE42C1">
        <w:rPr>
          <w:rFonts w:ascii="Arial" w:hAnsi="Arial" w:cs="Arial"/>
          <w:i/>
          <w:iCs/>
          <w:sz w:val="20"/>
          <w:szCs w:val="20"/>
        </w:rPr>
        <w:t>aún</w:t>
      </w:r>
      <w:proofErr w:type="spellEnd"/>
      <w:r w:rsidRPr="00FE42C1">
        <w:rPr>
          <w:rFonts w:ascii="Arial" w:hAnsi="Arial" w:cs="Arial"/>
          <w:i/>
          <w:iCs/>
          <w:sz w:val="20"/>
          <w:szCs w:val="20"/>
        </w:rPr>
        <w:t xml:space="preserve"> siendo "claro" el sentido idiomático, literal o textual de las palabras, en toda divergencia a propósito, </w:t>
      </w:r>
      <w:proofErr w:type="spellStart"/>
      <w:r w:rsidRPr="00FE42C1">
        <w:rPr>
          <w:rFonts w:ascii="Arial" w:hAnsi="Arial" w:cs="Arial"/>
          <w:i/>
          <w:iCs/>
          <w:sz w:val="20"/>
          <w:szCs w:val="20"/>
        </w:rPr>
        <w:t>impónese</w:t>
      </w:r>
      <w:proofErr w:type="spellEnd"/>
      <w:r w:rsidRPr="00FE42C1">
        <w:rPr>
          <w:rFonts w:ascii="Arial" w:hAnsi="Arial" w:cs="Arial"/>
          <w:i/>
          <w:iCs/>
          <w:sz w:val="20"/>
          <w:szCs w:val="20"/>
        </w:rPr>
        <w:t xml:space="preserve"> reconstruirla, precisarla e indagarla según el marco de circunstancias, materia del negocio jurídico, posición, situación, conocimiento, experiencia, profesión u oficio de los sujetos, entorno cultural, social, económico, político, geográfico y temporal en una perspectiva retrospectiva y prospectiva, esto es, considerando además de la celebración, ejecución y conducta práctica negocial, la fase prodrómica, </w:t>
      </w:r>
      <w:r w:rsidRPr="00FE42C1">
        <w:rPr>
          <w:rFonts w:ascii="Arial" w:hAnsi="Arial" w:cs="Arial"/>
          <w:b/>
          <w:bCs/>
          <w:i/>
          <w:iCs/>
          <w:sz w:val="20"/>
          <w:szCs w:val="20"/>
        </w:rPr>
        <w:t>de gestación o formación teniendo en cuenta que los actos, tratos o conversaciones preliminares enderezados a preparar la producción de un consentimiento contractual no son intrascendentes; por el contrario, una vez formado el consentimiento son parte integrante de él, y su importancia se traduce en servir de medios auxiliares para interpretar la verdadera intención de las partes, cristalizada en las cláusulas del contrato</w:t>
      </w:r>
      <w:r w:rsidRPr="00FE42C1">
        <w:rPr>
          <w:rFonts w:ascii="Arial" w:hAnsi="Arial" w:cs="Arial"/>
          <w:i/>
          <w:iCs/>
          <w:sz w:val="20"/>
          <w:szCs w:val="20"/>
        </w:rPr>
        <w:t xml:space="preserve">" (cas. </w:t>
      </w:r>
      <w:proofErr w:type="spellStart"/>
      <w:r w:rsidRPr="00FE42C1">
        <w:rPr>
          <w:rFonts w:ascii="Arial" w:hAnsi="Arial" w:cs="Arial"/>
          <w:i/>
          <w:iCs/>
          <w:sz w:val="20"/>
          <w:szCs w:val="20"/>
        </w:rPr>
        <w:t>civ</w:t>
      </w:r>
      <w:proofErr w:type="spellEnd"/>
      <w:r w:rsidRPr="00FE42C1">
        <w:rPr>
          <w:rFonts w:ascii="Arial" w:hAnsi="Arial" w:cs="Arial"/>
          <w:i/>
          <w:iCs/>
          <w:sz w:val="20"/>
          <w:szCs w:val="20"/>
        </w:rPr>
        <w:t>. junio 28/1989).</w:t>
      </w:r>
    </w:p>
    <w:p w14:paraId="1451C9D2" w14:textId="77777777" w:rsidR="00107716" w:rsidRPr="00FE42C1" w:rsidRDefault="00107716" w:rsidP="00107716">
      <w:pPr>
        <w:spacing w:after="0"/>
        <w:ind w:left="567" w:right="567"/>
        <w:jc w:val="both"/>
        <w:rPr>
          <w:rFonts w:ascii="Arial" w:hAnsi="Arial" w:cs="Arial"/>
          <w:i/>
          <w:iCs/>
          <w:sz w:val="20"/>
          <w:szCs w:val="20"/>
        </w:rPr>
      </w:pPr>
    </w:p>
    <w:p w14:paraId="20B83856"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 xml:space="preserve">De otro lado, la interpretación del negocio jurídico, es necesaria no sólo respecto de cláusulas oscuras, ambiguas, imprecisas, insuficientes e ininteligibles, antinómicas y contradictorias o incoherentes entre sí o con la disciplina normativa abstracta o singular del acto, sino también en presencia de estipulaciones claras o diáfanas (in </w:t>
      </w:r>
      <w:proofErr w:type="spellStart"/>
      <w:r w:rsidRPr="00FE42C1">
        <w:rPr>
          <w:rFonts w:ascii="Arial" w:hAnsi="Arial" w:cs="Arial"/>
          <w:i/>
          <w:iCs/>
          <w:sz w:val="20"/>
          <w:szCs w:val="20"/>
        </w:rPr>
        <w:t>claris</w:t>
      </w:r>
      <w:proofErr w:type="spellEnd"/>
      <w:r w:rsidRPr="00FE42C1">
        <w:rPr>
          <w:rFonts w:ascii="Arial" w:hAnsi="Arial" w:cs="Arial"/>
          <w:i/>
          <w:iCs/>
          <w:sz w:val="20"/>
          <w:szCs w:val="20"/>
        </w:rPr>
        <w:t xml:space="preserve"> non </w:t>
      </w:r>
      <w:proofErr w:type="spellStart"/>
      <w:r w:rsidRPr="00FE42C1">
        <w:rPr>
          <w:rFonts w:ascii="Arial" w:hAnsi="Arial" w:cs="Arial"/>
          <w:i/>
          <w:iCs/>
          <w:sz w:val="20"/>
          <w:szCs w:val="20"/>
        </w:rPr>
        <w:t>fit</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interpretatio</w:t>
      </w:r>
      <w:proofErr w:type="spellEnd"/>
      <w:r w:rsidRPr="00FE42C1">
        <w:rPr>
          <w:rFonts w:ascii="Arial" w:hAnsi="Arial" w:cs="Arial"/>
          <w:i/>
          <w:iCs/>
          <w:sz w:val="20"/>
          <w:szCs w:val="20"/>
        </w:rPr>
        <w:t xml:space="preserve">) y aún frente a la claridad del lenguaje utilizado, cuando las partes, una o ambas, le atribuyen un significado divergente, no siendo admisible al hermeneuta restringirse al sentido natural u obvio de las palabras, a la interpretación gramatical o exegética, al escrito del acto dispositivo documental o documentado "por claro que sea el tenor literal del contrato" (cas. </w:t>
      </w:r>
      <w:proofErr w:type="spellStart"/>
      <w:r w:rsidRPr="00FE42C1">
        <w:rPr>
          <w:rFonts w:ascii="Arial" w:hAnsi="Arial" w:cs="Arial"/>
          <w:i/>
          <w:iCs/>
          <w:sz w:val="20"/>
          <w:szCs w:val="20"/>
        </w:rPr>
        <w:t>civ</w:t>
      </w:r>
      <w:proofErr w:type="spellEnd"/>
      <w:r w:rsidRPr="00FE42C1">
        <w:rPr>
          <w:rFonts w:ascii="Arial" w:hAnsi="Arial" w:cs="Arial"/>
          <w:i/>
          <w:iCs/>
          <w:sz w:val="20"/>
          <w:szCs w:val="20"/>
        </w:rPr>
        <w:t xml:space="preserve">. agosto 1/2002, </w:t>
      </w:r>
      <w:proofErr w:type="spellStart"/>
      <w:r w:rsidRPr="00FE42C1">
        <w:rPr>
          <w:rFonts w:ascii="Arial" w:hAnsi="Arial" w:cs="Arial"/>
          <w:i/>
          <w:iCs/>
          <w:sz w:val="20"/>
          <w:szCs w:val="20"/>
        </w:rPr>
        <w:t>exp</w:t>
      </w:r>
      <w:proofErr w:type="spellEnd"/>
      <w:r w:rsidRPr="00FE42C1">
        <w:rPr>
          <w:rFonts w:ascii="Arial" w:hAnsi="Arial" w:cs="Arial"/>
          <w:i/>
          <w:iCs/>
          <w:sz w:val="20"/>
          <w:szCs w:val="20"/>
        </w:rPr>
        <w:t>. 6907), ni "encerrarse en el examen exclusivo del texto del contrato... " (</w:t>
      </w:r>
      <w:proofErr w:type="spellStart"/>
      <w:r w:rsidRPr="00FE42C1">
        <w:rPr>
          <w:rFonts w:ascii="Arial" w:hAnsi="Arial" w:cs="Arial"/>
          <w:i/>
          <w:iCs/>
          <w:sz w:val="20"/>
          <w:szCs w:val="20"/>
        </w:rPr>
        <w:t>cas.civ</w:t>
      </w:r>
      <w:proofErr w:type="spellEnd"/>
      <w:r w:rsidRPr="00FE42C1">
        <w:rPr>
          <w:rFonts w:ascii="Arial" w:hAnsi="Arial" w:cs="Arial"/>
          <w:i/>
          <w:iCs/>
          <w:sz w:val="20"/>
          <w:szCs w:val="20"/>
        </w:rPr>
        <w:t>. junio 3/1946, LX, 656).</w:t>
      </w:r>
    </w:p>
    <w:p w14:paraId="5655F3D0" w14:textId="77777777" w:rsidR="00107716" w:rsidRPr="00FE42C1" w:rsidRDefault="00107716" w:rsidP="00107716">
      <w:pPr>
        <w:spacing w:after="0"/>
        <w:ind w:left="567" w:right="567"/>
        <w:jc w:val="both"/>
        <w:rPr>
          <w:rFonts w:ascii="Arial" w:hAnsi="Arial" w:cs="Arial"/>
          <w:i/>
          <w:iCs/>
          <w:sz w:val="20"/>
          <w:szCs w:val="20"/>
        </w:rPr>
      </w:pPr>
    </w:p>
    <w:p w14:paraId="3A7751B9"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 xml:space="preserve">Naturalmente, la claridad del articulado o su significación lingüística, no exceptúa el deber de precisar la finalidad común convergente de las partes, pues la particular relevancia dinámica de la hermenéutica del negocio jurídico, se explica ante la imposibilidad pragmática de prever toda contingencia, el significado disímil de la terminología, lenguaje o redacción y no se reduce a hipótesis de ambigüedad, insuficiencia, disfunción u oscuridad, siendo pertinente en todo caso de disparidad, divergencia o diferencia respecto de su entendimiento recíproco (cas. </w:t>
      </w:r>
      <w:proofErr w:type="spellStart"/>
      <w:r w:rsidRPr="00FE42C1">
        <w:rPr>
          <w:rFonts w:ascii="Arial" w:hAnsi="Arial" w:cs="Arial"/>
          <w:i/>
          <w:iCs/>
          <w:sz w:val="20"/>
          <w:szCs w:val="20"/>
        </w:rPr>
        <w:t>civ</w:t>
      </w:r>
      <w:proofErr w:type="spellEnd"/>
      <w:r w:rsidRPr="00FE42C1">
        <w:rPr>
          <w:rFonts w:ascii="Arial" w:hAnsi="Arial" w:cs="Arial"/>
          <w:i/>
          <w:iCs/>
          <w:sz w:val="20"/>
          <w:szCs w:val="20"/>
        </w:rPr>
        <w:t xml:space="preserve">. de 1 de agosto de 2002 </w:t>
      </w:r>
      <w:proofErr w:type="spellStart"/>
      <w:r w:rsidRPr="00FE42C1">
        <w:rPr>
          <w:rFonts w:ascii="Arial" w:hAnsi="Arial" w:cs="Arial"/>
          <w:i/>
          <w:iCs/>
          <w:sz w:val="20"/>
          <w:szCs w:val="20"/>
        </w:rPr>
        <w:t>exp</w:t>
      </w:r>
      <w:proofErr w:type="spellEnd"/>
      <w:r w:rsidRPr="00FE42C1">
        <w:rPr>
          <w:rFonts w:ascii="Arial" w:hAnsi="Arial" w:cs="Arial"/>
          <w:i/>
          <w:iCs/>
          <w:sz w:val="20"/>
          <w:szCs w:val="20"/>
        </w:rPr>
        <w:t>. 6907).</w:t>
      </w:r>
    </w:p>
    <w:p w14:paraId="0E86F3E9" w14:textId="77777777" w:rsidR="00107716" w:rsidRPr="00FE42C1" w:rsidRDefault="00107716" w:rsidP="00107716">
      <w:pPr>
        <w:spacing w:after="0"/>
        <w:ind w:left="567" w:right="567"/>
        <w:jc w:val="both"/>
        <w:rPr>
          <w:rFonts w:ascii="Arial" w:hAnsi="Arial" w:cs="Arial"/>
          <w:i/>
          <w:iCs/>
          <w:sz w:val="20"/>
          <w:szCs w:val="20"/>
        </w:rPr>
      </w:pPr>
    </w:p>
    <w:p w14:paraId="6A47F2FB"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 xml:space="preserve">Por supuesto, la labor del juez no se orienta a enervar, reemplazar o suplantar la autoridad del </w:t>
      </w:r>
      <w:proofErr w:type="spellStart"/>
      <w:r w:rsidRPr="00FE42C1">
        <w:rPr>
          <w:rFonts w:ascii="Arial" w:hAnsi="Arial" w:cs="Arial"/>
          <w:i/>
          <w:iCs/>
          <w:sz w:val="20"/>
          <w:szCs w:val="20"/>
        </w:rPr>
        <w:t>dominus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negotti</w:t>
      </w:r>
      <w:proofErr w:type="spellEnd"/>
      <w:r w:rsidRPr="00FE42C1">
        <w:rPr>
          <w:rFonts w:ascii="Arial" w:hAnsi="Arial" w:cs="Arial"/>
          <w:i/>
          <w:iCs/>
          <w:sz w:val="20"/>
          <w:szCs w:val="20"/>
        </w:rPr>
        <w:t xml:space="preserve">, ni a modificar, eclipsar, adulterar o desvirtuar sus estipulaciones (cas. marzo 27/1927), está ceñida a "la fidelidad" del pacto (cas. agosto 27/1971, CCLV, 568) y "a la consecución prudente y reflexiva" del sentido recíproco de la disposición (cas. agosto 14/2000, </w:t>
      </w:r>
      <w:proofErr w:type="spellStart"/>
      <w:r w:rsidRPr="00FE42C1">
        <w:rPr>
          <w:rFonts w:ascii="Arial" w:hAnsi="Arial" w:cs="Arial"/>
          <w:i/>
          <w:iCs/>
          <w:sz w:val="20"/>
          <w:szCs w:val="20"/>
        </w:rPr>
        <w:t>exp</w:t>
      </w:r>
      <w:proofErr w:type="spellEnd"/>
      <w:r w:rsidRPr="00FE42C1">
        <w:rPr>
          <w:rFonts w:ascii="Arial" w:hAnsi="Arial" w:cs="Arial"/>
          <w:i/>
          <w:iCs/>
          <w:sz w:val="20"/>
          <w:szCs w:val="20"/>
        </w:rPr>
        <w:t xml:space="preserve">. 5577). Empero, el rol interpretativo del juzgador no es de mero reproductor del contenido negocial, la exégesis de su sentido, ni se encamina exclusivamente a explicitar el querer de las partes como si fuera un autómata. Más concretamente, la actividad hermenéutica del juzgador no es estática, el ordenamiento jurídico le impone ex </w:t>
      </w:r>
      <w:proofErr w:type="spellStart"/>
      <w:r w:rsidRPr="00FE42C1">
        <w:rPr>
          <w:rFonts w:ascii="Arial" w:hAnsi="Arial" w:cs="Arial"/>
          <w:i/>
          <w:iCs/>
          <w:sz w:val="20"/>
          <w:szCs w:val="20"/>
        </w:rPr>
        <w:t>autoritate</w:t>
      </w:r>
      <w:proofErr w:type="spellEnd"/>
      <w:r w:rsidRPr="00FE42C1">
        <w:rPr>
          <w:rFonts w:ascii="Arial" w:hAnsi="Arial" w:cs="Arial"/>
          <w:i/>
          <w:iCs/>
          <w:sz w:val="20"/>
          <w:szCs w:val="20"/>
        </w:rPr>
        <w:t xml:space="preserve"> el deber de decidir las controversias </w:t>
      </w:r>
      <w:r w:rsidRPr="00FE42C1">
        <w:rPr>
          <w:rFonts w:ascii="Arial" w:hAnsi="Arial" w:cs="Arial"/>
          <w:i/>
          <w:iCs/>
          <w:sz w:val="20"/>
          <w:szCs w:val="20"/>
        </w:rPr>
        <w:lastRenderedPageBreak/>
        <w:t xml:space="preserve">buscando el resultado concreto perseguido por las partes con la celebración del negocio jurídico en coherencia con su "contenido sustancial", utilidad práctica, esencial, "real" y funcional (Massimo BIANCA, </w:t>
      </w:r>
      <w:proofErr w:type="spellStart"/>
      <w:r w:rsidRPr="00FE42C1">
        <w:rPr>
          <w:rFonts w:ascii="Arial" w:hAnsi="Arial" w:cs="Arial"/>
          <w:i/>
          <w:iCs/>
          <w:sz w:val="20"/>
          <w:szCs w:val="20"/>
        </w:rPr>
        <w:t>Diritto</w:t>
      </w:r>
      <w:proofErr w:type="spellEnd"/>
      <w:r w:rsidRPr="00FE42C1">
        <w:rPr>
          <w:rFonts w:ascii="Arial" w:hAnsi="Arial" w:cs="Arial"/>
          <w:i/>
          <w:iCs/>
          <w:sz w:val="20"/>
          <w:szCs w:val="20"/>
        </w:rPr>
        <w:t xml:space="preserve"> Civile, Tomo 3, ll contrato, </w:t>
      </w:r>
      <w:proofErr w:type="spellStart"/>
      <w:r w:rsidRPr="00FE42C1">
        <w:rPr>
          <w:rFonts w:ascii="Arial" w:hAnsi="Arial" w:cs="Arial"/>
          <w:i/>
          <w:iCs/>
          <w:sz w:val="20"/>
          <w:szCs w:val="20"/>
        </w:rPr>
        <w:t>Dott</w:t>
      </w:r>
      <w:proofErr w:type="spellEnd"/>
      <w:r w:rsidRPr="00FE42C1">
        <w:rPr>
          <w:rFonts w:ascii="Arial" w:hAnsi="Arial" w:cs="Arial"/>
          <w:i/>
          <w:iCs/>
          <w:sz w:val="20"/>
          <w:szCs w:val="20"/>
        </w:rPr>
        <w:t xml:space="preserve">. A. </w:t>
      </w:r>
      <w:proofErr w:type="spellStart"/>
      <w:r w:rsidRPr="00FE42C1">
        <w:rPr>
          <w:rFonts w:ascii="Arial" w:hAnsi="Arial" w:cs="Arial"/>
          <w:i/>
          <w:iCs/>
          <w:sz w:val="20"/>
          <w:szCs w:val="20"/>
        </w:rPr>
        <w:t>Giuffré</w:t>
      </w:r>
      <w:proofErr w:type="spellEnd"/>
      <w:r w:rsidRPr="00FE42C1">
        <w:rPr>
          <w:rFonts w:ascii="Arial" w:hAnsi="Arial" w:cs="Arial"/>
          <w:i/>
          <w:iCs/>
          <w:sz w:val="20"/>
          <w:szCs w:val="20"/>
        </w:rPr>
        <w:t xml:space="preserve"> Editore, </w:t>
      </w:r>
      <w:proofErr w:type="spellStart"/>
      <w:r w:rsidRPr="00FE42C1">
        <w:rPr>
          <w:rFonts w:ascii="Arial" w:hAnsi="Arial" w:cs="Arial"/>
          <w:i/>
          <w:iCs/>
          <w:sz w:val="20"/>
          <w:szCs w:val="20"/>
        </w:rPr>
        <w:t>S.p.A</w:t>
      </w:r>
      <w:proofErr w:type="spellEnd"/>
      <w:r w:rsidRPr="00FE42C1">
        <w:rPr>
          <w:rFonts w:ascii="Arial" w:hAnsi="Arial" w:cs="Arial"/>
          <w:i/>
          <w:iCs/>
          <w:sz w:val="20"/>
          <w:szCs w:val="20"/>
        </w:rPr>
        <w:t xml:space="preserve">. Mila, 1987, </w:t>
      </w:r>
      <w:proofErr w:type="spellStart"/>
      <w:r w:rsidRPr="00FE42C1">
        <w:rPr>
          <w:rFonts w:ascii="Arial" w:hAnsi="Arial" w:cs="Arial"/>
          <w:i/>
          <w:iCs/>
          <w:sz w:val="20"/>
          <w:szCs w:val="20"/>
        </w:rPr>
        <w:t>Ristampa</w:t>
      </w:r>
      <w:proofErr w:type="spellEnd"/>
      <w:r w:rsidRPr="00FE42C1">
        <w:rPr>
          <w:rFonts w:ascii="Arial" w:hAnsi="Arial" w:cs="Arial"/>
          <w:i/>
          <w:iCs/>
          <w:sz w:val="20"/>
          <w:szCs w:val="20"/>
        </w:rPr>
        <w:t>, 1992, pp. 379), para lo cual, sin alterar, sustituir ni tergiversar lo acordado, debe intervenirlo efectuando un control eficaz e idóneo, incluso corrector, para determinar su relevancia final o efectos definitivos conforme a los intereses sustanciales, el tipo específico, su función y la preceptiva rectora, en general y, en particular.</w:t>
      </w:r>
    </w:p>
    <w:p w14:paraId="65417002" w14:textId="77777777" w:rsidR="00107716" w:rsidRPr="00FE42C1" w:rsidRDefault="00107716" w:rsidP="00107716">
      <w:pPr>
        <w:spacing w:after="0"/>
        <w:ind w:left="567" w:right="567"/>
        <w:jc w:val="both"/>
        <w:rPr>
          <w:rFonts w:ascii="Arial" w:hAnsi="Arial" w:cs="Arial"/>
          <w:i/>
          <w:iCs/>
          <w:sz w:val="20"/>
          <w:szCs w:val="20"/>
        </w:rPr>
      </w:pPr>
    </w:p>
    <w:p w14:paraId="1A72DAFD"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 xml:space="preserve">Con referencia a la común intención, el legislador impone la regla de no limitarse al sentido literal, esto es, al significado gramatical o semántico natural del vocablo utilizado, sea en el contexto general del contrato, sea en el contexto específico de cada palabra, sea en su expresión textual y literal o en su conexión sintáctica por elementales márgenes de disimilitud, ambigüedad u oscuridad semántica, trascendiendo la esfera del simple motivo (interpretación subjetiva), del escrito y la actuación (interpretación objetiva), para lo cual, el juez, sin restringirse a un subjetivismo puro o estricto, de suyo, intrascendente in menta </w:t>
      </w:r>
      <w:proofErr w:type="spellStart"/>
      <w:r w:rsidRPr="00FE42C1">
        <w:rPr>
          <w:rFonts w:ascii="Arial" w:hAnsi="Arial" w:cs="Arial"/>
          <w:i/>
          <w:iCs/>
          <w:sz w:val="20"/>
          <w:szCs w:val="20"/>
        </w:rPr>
        <w:t>retenta</w:t>
      </w:r>
      <w:proofErr w:type="spellEnd"/>
      <w:r w:rsidRPr="00FE42C1">
        <w:rPr>
          <w:rFonts w:ascii="Arial" w:hAnsi="Arial" w:cs="Arial"/>
          <w:i/>
          <w:iCs/>
          <w:sz w:val="20"/>
          <w:szCs w:val="20"/>
        </w:rPr>
        <w:t xml:space="preserve">, indagará desde su fase genética in toto el acto dispositivo, la conducta previa, coetánea y ulterior de las partes inserta en la época, lugar y medio predeterminado, verificará su conformidad o desavenencia con el ordenamiento y precisará sus efectos, o sea, la relevancia jurídica del sentido de la </w:t>
      </w:r>
      <w:proofErr w:type="spellStart"/>
      <w:r w:rsidRPr="00FE42C1">
        <w:rPr>
          <w:rFonts w:ascii="Arial" w:hAnsi="Arial" w:cs="Arial"/>
          <w:i/>
          <w:iCs/>
          <w:sz w:val="20"/>
          <w:szCs w:val="20"/>
        </w:rPr>
        <w:t>communis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intentio</w:t>
      </w:r>
      <w:proofErr w:type="spellEnd"/>
      <w:r w:rsidRPr="00FE42C1">
        <w:rPr>
          <w:rFonts w:ascii="Arial" w:hAnsi="Arial" w:cs="Arial"/>
          <w:i/>
          <w:iCs/>
          <w:sz w:val="20"/>
          <w:szCs w:val="20"/>
        </w:rPr>
        <w:t xml:space="preserve">, locución referida ab initio a la concepción eminentemente voluntarista del negocio jurídico a </w:t>
      </w:r>
      <w:proofErr w:type="spellStart"/>
      <w:r w:rsidRPr="00FE42C1">
        <w:rPr>
          <w:rFonts w:ascii="Arial" w:hAnsi="Arial" w:cs="Arial"/>
          <w:i/>
          <w:iCs/>
          <w:sz w:val="20"/>
          <w:szCs w:val="20"/>
        </w:rPr>
        <w:t>speculum</w:t>
      </w:r>
      <w:proofErr w:type="spellEnd"/>
      <w:r w:rsidRPr="00FE42C1">
        <w:rPr>
          <w:rFonts w:ascii="Arial" w:hAnsi="Arial" w:cs="Arial"/>
          <w:i/>
          <w:iCs/>
          <w:sz w:val="20"/>
          <w:szCs w:val="20"/>
        </w:rPr>
        <w:t xml:space="preserve"> como acto de "voluntad interna", ora "declarada" (cas. mayo 15/1972 "...entre los contratantes debe prevalecer la voluntad real sobre la declarada" y agosto 1/2002, </w:t>
      </w:r>
      <w:proofErr w:type="spellStart"/>
      <w:r w:rsidRPr="00FE42C1">
        <w:rPr>
          <w:rFonts w:ascii="Arial" w:hAnsi="Arial" w:cs="Arial"/>
          <w:i/>
          <w:iCs/>
          <w:sz w:val="20"/>
          <w:szCs w:val="20"/>
        </w:rPr>
        <w:t>exp</w:t>
      </w:r>
      <w:proofErr w:type="spellEnd"/>
      <w:r w:rsidRPr="00FE42C1">
        <w:rPr>
          <w:rFonts w:ascii="Arial" w:hAnsi="Arial" w:cs="Arial"/>
          <w:i/>
          <w:iCs/>
          <w:sz w:val="20"/>
          <w:szCs w:val="20"/>
        </w:rPr>
        <w:t xml:space="preserve">. 6907, "es la voluntad interna y no la declarada la que rige la hermenéutica contractual"), ya "manifestada", bien de "voluntad objetiva" (cas. </w:t>
      </w:r>
      <w:proofErr w:type="spellStart"/>
      <w:r w:rsidRPr="00FE42C1">
        <w:rPr>
          <w:rFonts w:ascii="Arial" w:hAnsi="Arial" w:cs="Arial"/>
          <w:i/>
          <w:iCs/>
          <w:sz w:val="20"/>
          <w:szCs w:val="20"/>
        </w:rPr>
        <w:t>civ</w:t>
      </w:r>
      <w:proofErr w:type="spellEnd"/>
      <w:r w:rsidRPr="00FE42C1">
        <w:rPr>
          <w:rFonts w:ascii="Arial" w:hAnsi="Arial" w:cs="Arial"/>
          <w:i/>
          <w:iCs/>
          <w:sz w:val="20"/>
          <w:szCs w:val="20"/>
        </w:rPr>
        <w:t xml:space="preserve">. enero 29/1998) y, más próxima, aunque del todo no exacta, al "acto de autonomía privada" (cas. mayo 21/1968), cuyo alcance es menester </w:t>
      </w:r>
      <w:proofErr w:type="spellStart"/>
      <w:r w:rsidRPr="00FE42C1">
        <w:rPr>
          <w:rFonts w:ascii="Arial" w:hAnsi="Arial" w:cs="Arial"/>
          <w:i/>
          <w:iCs/>
          <w:sz w:val="20"/>
          <w:szCs w:val="20"/>
        </w:rPr>
        <w:t>subiecta</w:t>
      </w:r>
      <w:proofErr w:type="spellEnd"/>
      <w:r w:rsidRPr="00FE42C1">
        <w:rPr>
          <w:rFonts w:ascii="Arial" w:hAnsi="Arial" w:cs="Arial"/>
          <w:i/>
          <w:iCs/>
          <w:sz w:val="20"/>
          <w:szCs w:val="20"/>
        </w:rPr>
        <w:t xml:space="preserve"> materia en una perspectiva más concorde con sus diversas expresiones y, en particular, con la función práctica o económica social, o sea, en consonancia a la función coordinada, coherente, racional y convergentemente perseguida por las partes con su celebración. (cas. </w:t>
      </w:r>
      <w:proofErr w:type="spellStart"/>
      <w:r w:rsidRPr="00FE42C1">
        <w:rPr>
          <w:rFonts w:ascii="Arial" w:hAnsi="Arial" w:cs="Arial"/>
          <w:i/>
          <w:iCs/>
          <w:sz w:val="20"/>
          <w:szCs w:val="20"/>
        </w:rPr>
        <w:t>civ</w:t>
      </w:r>
      <w:proofErr w:type="spellEnd"/>
      <w:r w:rsidRPr="00FE42C1">
        <w:rPr>
          <w:rFonts w:ascii="Arial" w:hAnsi="Arial" w:cs="Arial"/>
          <w:i/>
          <w:iCs/>
          <w:sz w:val="20"/>
          <w:szCs w:val="20"/>
        </w:rPr>
        <w:t xml:space="preserve">. junio 12/1970, cas. </w:t>
      </w:r>
      <w:proofErr w:type="spellStart"/>
      <w:r w:rsidRPr="00FE42C1">
        <w:rPr>
          <w:rFonts w:ascii="Arial" w:hAnsi="Arial" w:cs="Arial"/>
          <w:i/>
          <w:iCs/>
          <w:sz w:val="20"/>
          <w:szCs w:val="20"/>
        </w:rPr>
        <w:t>civ</w:t>
      </w:r>
      <w:proofErr w:type="spellEnd"/>
      <w:r w:rsidRPr="00FE42C1">
        <w:rPr>
          <w:rFonts w:ascii="Arial" w:hAnsi="Arial" w:cs="Arial"/>
          <w:i/>
          <w:iCs/>
          <w:sz w:val="20"/>
          <w:szCs w:val="20"/>
        </w:rPr>
        <w:t xml:space="preserve">. sentencia de 14 de enero de 2005, </w:t>
      </w:r>
      <w:proofErr w:type="spellStart"/>
      <w:r w:rsidRPr="00FE42C1">
        <w:rPr>
          <w:rFonts w:ascii="Arial" w:hAnsi="Arial" w:cs="Arial"/>
          <w:i/>
          <w:iCs/>
          <w:sz w:val="20"/>
          <w:szCs w:val="20"/>
        </w:rPr>
        <w:t>exp</w:t>
      </w:r>
      <w:proofErr w:type="spellEnd"/>
      <w:r w:rsidRPr="00FE42C1">
        <w:rPr>
          <w:rFonts w:ascii="Arial" w:hAnsi="Arial" w:cs="Arial"/>
          <w:i/>
          <w:iCs/>
          <w:sz w:val="20"/>
          <w:szCs w:val="20"/>
        </w:rPr>
        <w:t>. 7550), Sentencia de 3 de junio de 1946. Gaceta Judicial LX, 656).</w:t>
      </w:r>
    </w:p>
    <w:p w14:paraId="4347E2B8" w14:textId="77777777" w:rsidR="00107716" w:rsidRPr="00FE42C1" w:rsidRDefault="00107716" w:rsidP="00107716">
      <w:pPr>
        <w:spacing w:after="0"/>
        <w:ind w:left="567" w:right="567"/>
        <w:jc w:val="both"/>
        <w:rPr>
          <w:rFonts w:ascii="Arial" w:hAnsi="Arial" w:cs="Arial"/>
          <w:i/>
          <w:iCs/>
          <w:sz w:val="20"/>
          <w:szCs w:val="20"/>
        </w:rPr>
      </w:pPr>
    </w:p>
    <w:p w14:paraId="37D17945"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 xml:space="preserve">Es menester, por tanto, denotar la inteligencia de la expresión </w:t>
      </w:r>
      <w:proofErr w:type="spellStart"/>
      <w:r w:rsidRPr="00FE42C1">
        <w:rPr>
          <w:rFonts w:ascii="Arial" w:hAnsi="Arial" w:cs="Arial"/>
          <w:i/>
          <w:iCs/>
          <w:sz w:val="20"/>
          <w:szCs w:val="20"/>
        </w:rPr>
        <w:t>communis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intentio</w:t>
      </w:r>
      <w:proofErr w:type="spellEnd"/>
      <w:r w:rsidRPr="00FE42C1">
        <w:rPr>
          <w:rFonts w:ascii="Arial" w:hAnsi="Arial" w:cs="Arial"/>
          <w:i/>
          <w:iCs/>
          <w:sz w:val="20"/>
          <w:szCs w:val="20"/>
        </w:rPr>
        <w:t xml:space="preserve"> acorde a los principios informadores del sistema jurídico para atribuirle un significado real, coherente y compatible con el contexto histórico actual, particularmente, en consideración a la función práctica o económica social procurada por las partes con la celebración del negocio jurídico, correspondiendo al juzgador determinarla in </w:t>
      </w:r>
      <w:proofErr w:type="spellStart"/>
      <w:r w:rsidRPr="00FE42C1">
        <w:rPr>
          <w:rFonts w:ascii="Arial" w:hAnsi="Arial" w:cs="Arial"/>
          <w:i/>
          <w:iCs/>
          <w:sz w:val="20"/>
          <w:szCs w:val="20"/>
        </w:rPr>
        <w:t>casu</w:t>
      </w:r>
      <w:proofErr w:type="spellEnd"/>
      <w:r w:rsidRPr="00FE42C1">
        <w:rPr>
          <w:rFonts w:ascii="Arial" w:hAnsi="Arial" w:cs="Arial"/>
          <w:i/>
          <w:iCs/>
          <w:sz w:val="20"/>
          <w:szCs w:val="20"/>
        </w:rPr>
        <w:t xml:space="preserve"> partiendo y yendo más allá de lo estipulado, esto es, sin limitarse al sentido literal de las palabras escritas, ni aún si no ofrecen motivo de duda, tanto más por el carácter prevalente de la recíproca intención respecto del clausulado y su significado natural, el cual, podrá </w:t>
      </w:r>
      <w:proofErr w:type="spellStart"/>
      <w:r w:rsidRPr="00FE42C1">
        <w:rPr>
          <w:rFonts w:ascii="Arial" w:hAnsi="Arial" w:cs="Arial"/>
          <w:i/>
          <w:iCs/>
          <w:sz w:val="20"/>
          <w:szCs w:val="20"/>
        </w:rPr>
        <w:t>infirmarla</w:t>
      </w:r>
      <w:proofErr w:type="spellEnd"/>
      <w:r w:rsidRPr="00FE42C1">
        <w:rPr>
          <w:rFonts w:ascii="Arial" w:hAnsi="Arial" w:cs="Arial"/>
          <w:i/>
          <w:iCs/>
          <w:sz w:val="20"/>
          <w:szCs w:val="20"/>
        </w:rPr>
        <w:t xml:space="preserve"> in </w:t>
      </w:r>
      <w:proofErr w:type="spellStart"/>
      <w:r w:rsidRPr="00FE42C1">
        <w:rPr>
          <w:rFonts w:ascii="Arial" w:hAnsi="Arial" w:cs="Arial"/>
          <w:i/>
          <w:iCs/>
          <w:sz w:val="20"/>
          <w:szCs w:val="20"/>
        </w:rPr>
        <w:t>radice</w:t>
      </w:r>
      <w:proofErr w:type="spellEnd"/>
      <w:r w:rsidRPr="00FE42C1">
        <w:rPr>
          <w:rFonts w:ascii="Arial" w:hAnsi="Arial" w:cs="Arial"/>
          <w:i/>
          <w:iCs/>
          <w:sz w:val="20"/>
          <w:szCs w:val="20"/>
        </w:rPr>
        <w:t>.</w:t>
      </w:r>
    </w:p>
    <w:p w14:paraId="7A263064" w14:textId="77777777" w:rsidR="00107716" w:rsidRPr="00FE42C1" w:rsidRDefault="00107716" w:rsidP="00107716">
      <w:pPr>
        <w:spacing w:after="0"/>
        <w:ind w:left="567" w:right="567"/>
        <w:jc w:val="both"/>
        <w:rPr>
          <w:rFonts w:ascii="Arial" w:hAnsi="Arial" w:cs="Arial"/>
          <w:i/>
          <w:iCs/>
          <w:sz w:val="20"/>
          <w:szCs w:val="20"/>
        </w:rPr>
      </w:pPr>
    </w:p>
    <w:p w14:paraId="261B74D9"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 xml:space="preserve">En sentido análogo, los cánones hermenéuticos de la lex contractus, comportan el análisis in </w:t>
      </w:r>
      <w:proofErr w:type="spellStart"/>
      <w:r w:rsidRPr="00FE42C1">
        <w:rPr>
          <w:rFonts w:ascii="Arial" w:hAnsi="Arial" w:cs="Arial"/>
          <w:i/>
          <w:iCs/>
          <w:sz w:val="20"/>
          <w:szCs w:val="20"/>
        </w:rPr>
        <w:t>complexu</w:t>
      </w:r>
      <w:proofErr w:type="spellEnd"/>
      <w:r w:rsidRPr="00FE42C1">
        <w:rPr>
          <w:rFonts w:ascii="Arial" w:hAnsi="Arial" w:cs="Arial"/>
          <w:i/>
          <w:iCs/>
          <w:sz w:val="20"/>
          <w:szCs w:val="20"/>
        </w:rPr>
        <w:t xml:space="preserve">, sistemático e integral de sus cláusulas "dándosele a cada una el sentido que mejor convenga al contrato en su totalidad" (art. 1622 C.C.), plenitud e integridad y no el de uno de sus apartes o segmentos (Tota in toto, et tota in </w:t>
      </w:r>
      <w:proofErr w:type="spellStart"/>
      <w:r w:rsidRPr="00FE42C1">
        <w:rPr>
          <w:rFonts w:ascii="Arial" w:hAnsi="Arial" w:cs="Arial"/>
          <w:i/>
          <w:iCs/>
          <w:sz w:val="20"/>
          <w:szCs w:val="20"/>
        </w:rPr>
        <w:t>qualibet</w:t>
      </w:r>
      <w:proofErr w:type="spellEnd"/>
      <w:r w:rsidRPr="00FE42C1">
        <w:rPr>
          <w:rFonts w:ascii="Arial" w:hAnsi="Arial" w:cs="Arial"/>
          <w:i/>
          <w:iCs/>
          <w:sz w:val="20"/>
          <w:szCs w:val="20"/>
        </w:rPr>
        <w:t xml:space="preserve"> parte), según de vieja data postula la Corte al destacar la naturaleza orgánica unitaria, compacta y articulada del acto dispositivo "que por lo regular constituye una unidad y en consecuencia sus estipulaciones deben apreciarse en forma coordinada y armónica y no aislando unas de otras como partes autónomas" (cas. </w:t>
      </w:r>
      <w:proofErr w:type="spellStart"/>
      <w:r w:rsidRPr="00FE42C1">
        <w:rPr>
          <w:rFonts w:ascii="Arial" w:hAnsi="Arial" w:cs="Arial"/>
          <w:i/>
          <w:iCs/>
          <w:sz w:val="20"/>
          <w:szCs w:val="20"/>
        </w:rPr>
        <w:t>civ</w:t>
      </w:r>
      <w:proofErr w:type="spellEnd"/>
      <w:r w:rsidRPr="00FE42C1">
        <w:rPr>
          <w:rFonts w:ascii="Arial" w:hAnsi="Arial" w:cs="Arial"/>
          <w:i/>
          <w:iCs/>
          <w:sz w:val="20"/>
          <w:szCs w:val="20"/>
        </w:rPr>
        <w:t>. 15 de marzo de 1965, CXI y CXII, 71; 15 de junio 1972, CXLII, 218; sentencia de 2 de agosto de 1935, Gaceta Judicial XLII, pág. 3437, 7 de octubre de 1976).</w:t>
      </w:r>
    </w:p>
    <w:p w14:paraId="065E80E0" w14:textId="77777777" w:rsidR="00107716" w:rsidRPr="00FE42C1" w:rsidRDefault="00107716" w:rsidP="00107716">
      <w:pPr>
        <w:spacing w:after="0"/>
        <w:ind w:left="567" w:right="567"/>
        <w:jc w:val="both"/>
        <w:rPr>
          <w:rFonts w:ascii="Arial" w:hAnsi="Arial" w:cs="Arial"/>
          <w:i/>
          <w:iCs/>
          <w:sz w:val="20"/>
          <w:szCs w:val="20"/>
        </w:rPr>
      </w:pPr>
    </w:p>
    <w:p w14:paraId="7282D542"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b/>
          <w:bCs/>
          <w:i/>
          <w:iCs/>
          <w:sz w:val="20"/>
          <w:szCs w:val="20"/>
        </w:rPr>
        <w:t xml:space="preserve">En la búsqueda del designio concurrente procurado con el </w:t>
      </w:r>
      <w:proofErr w:type="spellStart"/>
      <w:r w:rsidRPr="00FE42C1">
        <w:rPr>
          <w:rFonts w:ascii="Arial" w:hAnsi="Arial" w:cs="Arial"/>
          <w:b/>
          <w:bCs/>
          <w:i/>
          <w:iCs/>
          <w:sz w:val="20"/>
          <w:szCs w:val="20"/>
        </w:rPr>
        <w:t>pactum</w:t>
      </w:r>
      <w:proofErr w:type="spellEnd"/>
      <w:r w:rsidRPr="00FE42C1">
        <w:rPr>
          <w:rFonts w:ascii="Arial" w:hAnsi="Arial" w:cs="Arial"/>
          <w:b/>
          <w:bCs/>
          <w:i/>
          <w:iCs/>
          <w:sz w:val="20"/>
          <w:szCs w:val="20"/>
        </w:rPr>
        <w:t xml:space="preserve">, se confiere singular connotación a la conducta, comportamiento o ejecución empírica significante del entendimiento de los sujetos al constituir de lege </w:t>
      </w:r>
      <w:proofErr w:type="spellStart"/>
      <w:r w:rsidRPr="00FE42C1">
        <w:rPr>
          <w:rFonts w:ascii="Arial" w:hAnsi="Arial" w:cs="Arial"/>
          <w:b/>
          <w:bCs/>
          <w:i/>
          <w:iCs/>
          <w:sz w:val="20"/>
          <w:szCs w:val="20"/>
        </w:rPr>
        <w:t>utenda</w:t>
      </w:r>
      <w:proofErr w:type="spellEnd"/>
      <w:r w:rsidRPr="00FE42C1">
        <w:rPr>
          <w:rFonts w:ascii="Arial" w:hAnsi="Arial" w:cs="Arial"/>
          <w:b/>
          <w:bCs/>
          <w:i/>
          <w:iCs/>
          <w:sz w:val="20"/>
          <w:szCs w:val="20"/>
        </w:rPr>
        <w:t xml:space="preserve"> una "interpretación auténtica que le imprime vigor al real sentido del contrato por la aplicación práctica que las partes han hecho del mismo"</w:t>
      </w:r>
      <w:r w:rsidRPr="00FE42C1">
        <w:rPr>
          <w:rFonts w:ascii="Arial" w:hAnsi="Arial" w:cs="Arial"/>
          <w:i/>
          <w:iCs/>
          <w:sz w:val="20"/>
          <w:szCs w:val="20"/>
        </w:rPr>
        <w:t xml:space="preserve"> (art. 1622, C.C. </w:t>
      </w:r>
      <w:proofErr w:type="spellStart"/>
      <w:r w:rsidRPr="00FE42C1">
        <w:rPr>
          <w:rFonts w:ascii="Arial" w:hAnsi="Arial" w:cs="Arial"/>
          <w:i/>
          <w:iCs/>
          <w:sz w:val="20"/>
          <w:szCs w:val="20"/>
        </w:rPr>
        <w:t>cas.civ</w:t>
      </w:r>
      <w:proofErr w:type="spellEnd"/>
      <w:r w:rsidRPr="00FE42C1">
        <w:rPr>
          <w:rFonts w:ascii="Arial" w:hAnsi="Arial" w:cs="Arial"/>
          <w:i/>
          <w:iCs/>
          <w:sz w:val="20"/>
          <w:szCs w:val="20"/>
        </w:rPr>
        <w:t>. S-139-2002 [6907], agosto 1/2002 reiterando cas. octubre 29/1936, XLIV, 456).</w:t>
      </w:r>
    </w:p>
    <w:p w14:paraId="203C348C" w14:textId="77777777" w:rsidR="00107716" w:rsidRPr="00FE42C1" w:rsidRDefault="00107716" w:rsidP="00107716">
      <w:pPr>
        <w:spacing w:after="0"/>
        <w:ind w:left="567" w:right="567"/>
        <w:jc w:val="both"/>
        <w:rPr>
          <w:rFonts w:ascii="Arial" w:hAnsi="Arial" w:cs="Arial"/>
          <w:i/>
          <w:iCs/>
          <w:sz w:val="20"/>
          <w:szCs w:val="20"/>
        </w:rPr>
      </w:pPr>
    </w:p>
    <w:p w14:paraId="40B8A42B"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lastRenderedPageBreak/>
        <w:t>Con referencia a la directriz de especificidad, coherencia, racionalidad y razonabilidad hermenéutica, "[</w:t>
      </w:r>
      <w:proofErr w:type="spellStart"/>
      <w:r w:rsidRPr="00FE42C1">
        <w:rPr>
          <w:rFonts w:ascii="Arial" w:hAnsi="Arial" w:cs="Arial"/>
          <w:i/>
          <w:iCs/>
          <w:sz w:val="20"/>
          <w:szCs w:val="20"/>
        </w:rPr>
        <w:t>plor</w:t>
      </w:r>
      <w:proofErr w:type="spellEnd"/>
      <w:r w:rsidRPr="00FE42C1">
        <w:rPr>
          <w:rFonts w:ascii="Arial" w:hAnsi="Arial" w:cs="Arial"/>
          <w:i/>
          <w:iCs/>
          <w:sz w:val="20"/>
          <w:szCs w:val="20"/>
        </w:rPr>
        <w:t xml:space="preserve"> generales que sean los términos de un contrato, sólo se aplicarán a la materia sobre que se ha contratado" (art. 1619 C.C.), sin limitarla al caso enunciado "excluyendo los otros a que naturalmente se extienda" (art. 1623 C.C.) ni ampliarla a otros (</w:t>
      </w:r>
      <w:proofErr w:type="spellStart"/>
      <w:r w:rsidRPr="00FE42C1">
        <w:rPr>
          <w:rFonts w:ascii="Arial" w:hAnsi="Arial" w:cs="Arial"/>
          <w:i/>
          <w:iCs/>
          <w:sz w:val="20"/>
          <w:szCs w:val="20"/>
        </w:rPr>
        <w:t>Iniquum</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est</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perimi</w:t>
      </w:r>
      <w:proofErr w:type="spellEnd"/>
      <w:r w:rsidRPr="00FE42C1">
        <w:rPr>
          <w:rFonts w:ascii="Arial" w:hAnsi="Arial" w:cs="Arial"/>
          <w:i/>
          <w:iCs/>
          <w:sz w:val="20"/>
          <w:szCs w:val="20"/>
        </w:rPr>
        <w:t xml:space="preserve"> pacto, id de quo </w:t>
      </w:r>
      <w:proofErr w:type="spellStart"/>
      <w:r w:rsidRPr="00FE42C1">
        <w:rPr>
          <w:rFonts w:ascii="Arial" w:hAnsi="Arial" w:cs="Arial"/>
          <w:i/>
          <w:iCs/>
          <w:sz w:val="20"/>
          <w:szCs w:val="20"/>
        </w:rPr>
        <w:t>cogitatum</w:t>
      </w:r>
      <w:proofErr w:type="spellEnd"/>
      <w:r w:rsidRPr="00FE42C1">
        <w:rPr>
          <w:rFonts w:ascii="Arial" w:hAnsi="Arial" w:cs="Arial"/>
          <w:i/>
          <w:iCs/>
          <w:sz w:val="20"/>
          <w:szCs w:val="20"/>
        </w:rPr>
        <w:t xml:space="preserve"> non </w:t>
      </w:r>
      <w:proofErr w:type="spellStart"/>
      <w:r w:rsidRPr="00FE42C1">
        <w:rPr>
          <w:rFonts w:ascii="Arial" w:hAnsi="Arial" w:cs="Arial"/>
          <w:i/>
          <w:iCs/>
          <w:sz w:val="20"/>
          <w:szCs w:val="20"/>
        </w:rPr>
        <w:t>est</w:t>
      </w:r>
      <w:proofErr w:type="spellEnd"/>
      <w:r w:rsidRPr="00FE42C1">
        <w:rPr>
          <w:rFonts w:ascii="Arial" w:hAnsi="Arial" w:cs="Arial"/>
          <w:i/>
          <w:iCs/>
          <w:sz w:val="20"/>
          <w:szCs w:val="20"/>
        </w:rPr>
        <w:t>) y la identidad de los términos o expresiones imponen un sentido idéntico o idéntica conclusión, debiéndose estar en cuanto no exista decisión contraria "a la interpretación que mejor cuadre con la naturaleza del contrato" (art. 1621 C.C.) en las cuales se entienden incluidas las "cláusulas de uso común" (</w:t>
      </w:r>
      <w:proofErr w:type="spellStart"/>
      <w:r w:rsidRPr="00FE42C1">
        <w:rPr>
          <w:rFonts w:ascii="Arial" w:hAnsi="Arial" w:cs="Arial"/>
          <w:i/>
          <w:iCs/>
          <w:sz w:val="20"/>
          <w:szCs w:val="20"/>
        </w:rPr>
        <w:t>naturalia</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negotia</w:t>
      </w:r>
      <w:proofErr w:type="spellEnd"/>
      <w:r w:rsidRPr="00FE42C1">
        <w:rPr>
          <w:rFonts w:ascii="Arial" w:hAnsi="Arial" w:cs="Arial"/>
          <w:i/>
          <w:iCs/>
          <w:sz w:val="20"/>
          <w:szCs w:val="20"/>
        </w:rPr>
        <w:t xml:space="preserve"> por uso) y frente a estipulaciones polisémicas, dicotómicas o patológicas "[e]l sentido en que una cláusula puede producir algún efecto, deberá preferirse a aquel en que no sea capaz de producir efecto alguno" (art. 1620 C.C.), privilegiándose la conservación del negocio jurídico, la utilidad respecto de la irrelevancia y la eficacia sobre la ineficacia del acto (</w:t>
      </w:r>
      <w:proofErr w:type="spellStart"/>
      <w:r w:rsidRPr="00FE42C1">
        <w:rPr>
          <w:rFonts w:ascii="Arial" w:hAnsi="Arial" w:cs="Arial"/>
          <w:i/>
          <w:iCs/>
          <w:sz w:val="20"/>
          <w:szCs w:val="20"/>
        </w:rPr>
        <w:t>effet</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utile</w:t>
      </w:r>
      <w:proofErr w:type="spellEnd"/>
      <w:r w:rsidRPr="00FE42C1">
        <w:rPr>
          <w:rFonts w:ascii="Arial" w:hAnsi="Arial" w:cs="Arial"/>
          <w:i/>
          <w:iCs/>
          <w:sz w:val="20"/>
          <w:szCs w:val="20"/>
        </w:rPr>
        <w:t xml:space="preserve">, res </w:t>
      </w:r>
      <w:proofErr w:type="spellStart"/>
      <w:r w:rsidRPr="00FE42C1">
        <w:rPr>
          <w:rFonts w:ascii="Arial" w:hAnsi="Arial" w:cs="Arial"/>
          <w:i/>
          <w:iCs/>
          <w:sz w:val="20"/>
          <w:szCs w:val="20"/>
        </w:rPr>
        <w:t>magis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valeat</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quam</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pereat</w:t>
      </w:r>
      <w:proofErr w:type="spellEnd"/>
      <w:r w:rsidRPr="00FE42C1">
        <w:rPr>
          <w:rFonts w:ascii="Arial" w:hAnsi="Arial" w:cs="Arial"/>
          <w:i/>
          <w:iCs/>
          <w:sz w:val="20"/>
          <w:szCs w:val="20"/>
        </w:rPr>
        <w:t>).</w:t>
      </w:r>
    </w:p>
    <w:p w14:paraId="067EE023" w14:textId="77777777" w:rsidR="00107716" w:rsidRPr="00FE42C1" w:rsidRDefault="00107716" w:rsidP="00107716">
      <w:pPr>
        <w:spacing w:after="0"/>
        <w:ind w:left="567" w:right="567"/>
        <w:jc w:val="both"/>
        <w:rPr>
          <w:rFonts w:ascii="Arial" w:hAnsi="Arial" w:cs="Arial"/>
          <w:i/>
          <w:iCs/>
          <w:sz w:val="20"/>
          <w:szCs w:val="20"/>
        </w:rPr>
      </w:pPr>
    </w:p>
    <w:p w14:paraId="4C696260"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 xml:space="preserve">De esta forma, cuando la estipulación admite diversos significados prevalece el sentido racional coherente con la función práctica o económica de los intereses dispositivos, por lo común, dignos de tutela y reconocimiento normativo (art. 1620 C.C.) y la inherente a la regularidad del acto dispositivo respecto de su ineficacia o invalidez, in </w:t>
      </w:r>
      <w:proofErr w:type="spellStart"/>
      <w:r w:rsidRPr="00FE42C1">
        <w:rPr>
          <w:rFonts w:ascii="Arial" w:hAnsi="Arial" w:cs="Arial"/>
          <w:i/>
          <w:iCs/>
          <w:sz w:val="20"/>
          <w:szCs w:val="20"/>
        </w:rPr>
        <w:t>favorem</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validitatis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pacti</w:t>
      </w:r>
      <w:proofErr w:type="spellEnd"/>
      <w:r w:rsidRPr="00FE42C1">
        <w:rPr>
          <w:rFonts w:ascii="Arial" w:hAnsi="Arial" w:cs="Arial"/>
          <w:i/>
          <w:iCs/>
          <w:sz w:val="20"/>
          <w:szCs w:val="20"/>
        </w:rPr>
        <w:t xml:space="preserve">, y en "casos ambiguos, lo más conveniente es aceptar que la cosa de que se trata más bien sea válida que no que perezca" (Juliano, </w:t>
      </w:r>
      <w:proofErr w:type="spellStart"/>
      <w:r w:rsidRPr="00FE42C1">
        <w:rPr>
          <w:rFonts w:ascii="Arial" w:hAnsi="Arial" w:cs="Arial"/>
          <w:i/>
          <w:iCs/>
          <w:sz w:val="20"/>
          <w:szCs w:val="20"/>
        </w:rPr>
        <w:t>Quoties</w:t>
      </w:r>
      <w:proofErr w:type="spellEnd"/>
      <w:r w:rsidRPr="00FE42C1">
        <w:rPr>
          <w:rFonts w:ascii="Arial" w:hAnsi="Arial" w:cs="Arial"/>
          <w:i/>
          <w:iCs/>
          <w:sz w:val="20"/>
          <w:szCs w:val="20"/>
        </w:rPr>
        <w:t xml:space="preserve"> in </w:t>
      </w:r>
      <w:proofErr w:type="spellStart"/>
      <w:r w:rsidRPr="00FE42C1">
        <w:rPr>
          <w:rFonts w:ascii="Arial" w:hAnsi="Arial" w:cs="Arial"/>
          <w:i/>
          <w:iCs/>
          <w:sz w:val="20"/>
          <w:szCs w:val="20"/>
        </w:rPr>
        <w:t>actionibus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aut</w:t>
      </w:r>
      <w:proofErr w:type="spellEnd"/>
      <w:r w:rsidRPr="00FE42C1">
        <w:rPr>
          <w:rFonts w:ascii="Arial" w:hAnsi="Arial" w:cs="Arial"/>
          <w:i/>
          <w:iCs/>
          <w:sz w:val="20"/>
          <w:szCs w:val="20"/>
        </w:rPr>
        <w:t xml:space="preserve"> in </w:t>
      </w:r>
      <w:proofErr w:type="spellStart"/>
      <w:r w:rsidRPr="00FE42C1">
        <w:rPr>
          <w:rFonts w:ascii="Arial" w:hAnsi="Arial" w:cs="Arial"/>
          <w:i/>
          <w:iCs/>
          <w:sz w:val="20"/>
          <w:szCs w:val="20"/>
        </w:rPr>
        <w:t>excepcionubus</w:t>
      </w:r>
      <w:proofErr w:type="spellEnd"/>
      <w:r w:rsidRPr="00FE42C1">
        <w:rPr>
          <w:rFonts w:ascii="Arial" w:hAnsi="Arial" w:cs="Arial"/>
          <w:i/>
          <w:iCs/>
          <w:sz w:val="20"/>
          <w:szCs w:val="20"/>
        </w:rPr>
        <w:t xml:space="preserve"> ambigua </w:t>
      </w:r>
      <w:proofErr w:type="spellStart"/>
      <w:r w:rsidRPr="00FE42C1">
        <w:rPr>
          <w:rFonts w:ascii="Arial" w:hAnsi="Arial" w:cs="Arial"/>
          <w:i/>
          <w:iCs/>
          <w:sz w:val="20"/>
          <w:szCs w:val="20"/>
        </w:rPr>
        <w:t>oratio</w:t>
      </w:r>
      <w:proofErr w:type="spellEnd"/>
      <w:r w:rsidRPr="00FE42C1">
        <w:rPr>
          <w:rFonts w:ascii="Arial" w:hAnsi="Arial" w:cs="Arial"/>
          <w:i/>
          <w:iCs/>
          <w:sz w:val="20"/>
          <w:szCs w:val="20"/>
        </w:rPr>
        <w:t xml:space="preserve"> este, </w:t>
      </w:r>
      <w:proofErr w:type="spellStart"/>
      <w:r w:rsidRPr="00FE42C1">
        <w:rPr>
          <w:rFonts w:ascii="Arial" w:hAnsi="Arial" w:cs="Arial"/>
          <w:i/>
          <w:iCs/>
          <w:sz w:val="20"/>
          <w:szCs w:val="20"/>
        </w:rPr>
        <w:t>commodissimum</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est</w:t>
      </w:r>
      <w:proofErr w:type="spellEnd"/>
      <w:r w:rsidRPr="00FE42C1">
        <w:rPr>
          <w:rFonts w:ascii="Arial" w:hAnsi="Arial" w:cs="Arial"/>
          <w:i/>
          <w:iCs/>
          <w:sz w:val="20"/>
          <w:szCs w:val="20"/>
        </w:rPr>
        <w:t xml:space="preserve">, id </w:t>
      </w:r>
      <w:proofErr w:type="spellStart"/>
      <w:r w:rsidRPr="00FE42C1">
        <w:rPr>
          <w:rFonts w:ascii="Arial" w:hAnsi="Arial" w:cs="Arial"/>
          <w:i/>
          <w:iCs/>
          <w:sz w:val="20"/>
          <w:szCs w:val="20"/>
        </w:rPr>
        <w:t>accipi</w:t>
      </w:r>
      <w:proofErr w:type="spellEnd"/>
      <w:r w:rsidRPr="00FE42C1">
        <w:rPr>
          <w:rFonts w:ascii="Arial" w:hAnsi="Arial" w:cs="Arial"/>
          <w:i/>
          <w:iCs/>
          <w:sz w:val="20"/>
          <w:szCs w:val="20"/>
        </w:rPr>
        <w:t xml:space="preserve">, quo res, de qua </w:t>
      </w:r>
      <w:proofErr w:type="spellStart"/>
      <w:r w:rsidRPr="00FE42C1">
        <w:rPr>
          <w:rFonts w:ascii="Arial" w:hAnsi="Arial" w:cs="Arial"/>
          <w:i/>
          <w:iCs/>
          <w:sz w:val="20"/>
          <w:szCs w:val="20"/>
        </w:rPr>
        <w:t>agitur</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magis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valeat</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quam</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pereat</w:t>
      </w:r>
      <w:proofErr w:type="spellEnd"/>
      <w:r w:rsidRPr="00FE42C1">
        <w:rPr>
          <w:rFonts w:ascii="Arial" w:hAnsi="Arial" w:cs="Arial"/>
          <w:i/>
          <w:iCs/>
          <w:sz w:val="20"/>
          <w:szCs w:val="20"/>
        </w:rPr>
        <w:t>), siempre del modo "que el acto sea válido" (</w:t>
      </w:r>
      <w:proofErr w:type="spellStart"/>
      <w:r w:rsidRPr="00FE42C1">
        <w:rPr>
          <w:rFonts w:ascii="Arial" w:hAnsi="Arial" w:cs="Arial"/>
          <w:i/>
          <w:iCs/>
          <w:sz w:val="20"/>
          <w:szCs w:val="20"/>
        </w:rPr>
        <w:t>Dicio</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Interpretatio</w:t>
      </w:r>
      <w:proofErr w:type="spellEnd"/>
      <w:r w:rsidRPr="00FE42C1">
        <w:rPr>
          <w:rFonts w:ascii="Arial" w:hAnsi="Arial" w:cs="Arial"/>
          <w:i/>
          <w:iCs/>
          <w:sz w:val="20"/>
          <w:szCs w:val="20"/>
        </w:rPr>
        <w:t xml:space="preserve"> fieri </w:t>
      </w:r>
      <w:proofErr w:type="spellStart"/>
      <w:r w:rsidRPr="00FE42C1">
        <w:rPr>
          <w:rFonts w:ascii="Arial" w:hAnsi="Arial" w:cs="Arial"/>
          <w:i/>
          <w:iCs/>
          <w:sz w:val="20"/>
          <w:szCs w:val="20"/>
        </w:rPr>
        <w:t>debet</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semper</w:t>
      </w:r>
      <w:proofErr w:type="spellEnd"/>
      <w:r w:rsidRPr="00FE42C1">
        <w:rPr>
          <w:rFonts w:ascii="Arial" w:hAnsi="Arial" w:cs="Arial"/>
          <w:i/>
          <w:iCs/>
          <w:sz w:val="20"/>
          <w:szCs w:val="20"/>
        </w:rPr>
        <w:t xml:space="preserve"> ut </w:t>
      </w:r>
      <w:proofErr w:type="spellStart"/>
      <w:r w:rsidRPr="00FE42C1">
        <w:rPr>
          <w:rFonts w:ascii="Arial" w:hAnsi="Arial" w:cs="Arial"/>
          <w:i/>
          <w:iCs/>
          <w:sz w:val="20"/>
          <w:szCs w:val="20"/>
        </w:rPr>
        <w:t>actus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valeat</w:t>
      </w:r>
      <w:proofErr w:type="spellEnd"/>
      <w:r w:rsidRPr="00FE42C1">
        <w:rPr>
          <w:rFonts w:ascii="Arial" w:hAnsi="Arial" w:cs="Arial"/>
          <w:i/>
          <w:iCs/>
          <w:sz w:val="20"/>
          <w:szCs w:val="20"/>
        </w:rPr>
        <w:t>) y a favor de la validez (</w:t>
      </w:r>
      <w:proofErr w:type="spellStart"/>
      <w:r w:rsidRPr="00FE42C1">
        <w:rPr>
          <w:rFonts w:ascii="Arial" w:hAnsi="Arial" w:cs="Arial"/>
          <w:i/>
          <w:iCs/>
          <w:sz w:val="20"/>
          <w:szCs w:val="20"/>
        </w:rPr>
        <w:t>Actus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intelligendi</w:t>
      </w:r>
      <w:proofErr w:type="spellEnd"/>
      <w:r w:rsidRPr="00FE42C1">
        <w:rPr>
          <w:rFonts w:ascii="Arial" w:hAnsi="Arial" w:cs="Arial"/>
          <w:i/>
          <w:iCs/>
          <w:sz w:val="20"/>
          <w:szCs w:val="20"/>
        </w:rPr>
        <w:t xml:space="preserve"> sunt </w:t>
      </w:r>
      <w:proofErr w:type="spellStart"/>
      <w:r w:rsidRPr="00FE42C1">
        <w:rPr>
          <w:rFonts w:ascii="Arial" w:hAnsi="Arial" w:cs="Arial"/>
          <w:i/>
          <w:iCs/>
          <w:sz w:val="20"/>
          <w:szCs w:val="20"/>
        </w:rPr>
        <w:t>potius</w:t>
      </w:r>
      <w:proofErr w:type="spellEnd"/>
      <w:r w:rsidRPr="00FE42C1">
        <w:rPr>
          <w:rFonts w:ascii="Arial" w:hAnsi="Arial" w:cs="Arial"/>
          <w:i/>
          <w:iCs/>
          <w:sz w:val="20"/>
          <w:szCs w:val="20"/>
        </w:rPr>
        <w:t xml:space="preserve"> ut </w:t>
      </w:r>
      <w:proofErr w:type="spellStart"/>
      <w:r w:rsidRPr="00FE42C1">
        <w:rPr>
          <w:rFonts w:ascii="Arial" w:hAnsi="Arial" w:cs="Arial"/>
          <w:i/>
          <w:iCs/>
          <w:sz w:val="20"/>
          <w:szCs w:val="20"/>
        </w:rPr>
        <w:t>valeant</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quam</w:t>
      </w:r>
      <w:proofErr w:type="spellEnd"/>
      <w:r w:rsidRPr="00FE42C1">
        <w:rPr>
          <w:rFonts w:ascii="Arial" w:hAnsi="Arial" w:cs="Arial"/>
          <w:i/>
          <w:iCs/>
          <w:sz w:val="20"/>
          <w:szCs w:val="20"/>
        </w:rPr>
        <w:t xml:space="preserve"> ut </w:t>
      </w:r>
      <w:proofErr w:type="spellStart"/>
      <w:r w:rsidRPr="00FE42C1">
        <w:rPr>
          <w:rFonts w:ascii="Arial" w:hAnsi="Arial" w:cs="Arial"/>
          <w:i/>
          <w:iCs/>
          <w:sz w:val="20"/>
          <w:szCs w:val="20"/>
        </w:rPr>
        <w:t>pereant</w:t>
      </w:r>
      <w:proofErr w:type="spellEnd"/>
      <w:r w:rsidRPr="00FE42C1">
        <w:rPr>
          <w:rFonts w:ascii="Arial" w:hAnsi="Arial" w:cs="Arial"/>
          <w:i/>
          <w:iCs/>
          <w:sz w:val="20"/>
          <w:szCs w:val="20"/>
        </w:rPr>
        <w:t xml:space="preserve">, o </w:t>
      </w:r>
      <w:proofErr w:type="spellStart"/>
      <w:r w:rsidRPr="00FE42C1">
        <w:rPr>
          <w:rFonts w:ascii="Arial" w:hAnsi="Arial" w:cs="Arial"/>
          <w:i/>
          <w:iCs/>
          <w:sz w:val="20"/>
          <w:szCs w:val="20"/>
        </w:rPr>
        <w:t>Interpretatio</w:t>
      </w:r>
      <w:proofErr w:type="spellEnd"/>
      <w:r w:rsidRPr="00FE42C1">
        <w:rPr>
          <w:rFonts w:ascii="Arial" w:hAnsi="Arial" w:cs="Arial"/>
          <w:i/>
          <w:iCs/>
          <w:sz w:val="20"/>
          <w:szCs w:val="20"/>
        </w:rPr>
        <w:t xml:space="preserve"> fieri </w:t>
      </w:r>
      <w:proofErr w:type="spellStart"/>
      <w:r w:rsidRPr="00FE42C1">
        <w:rPr>
          <w:rFonts w:ascii="Arial" w:hAnsi="Arial" w:cs="Arial"/>
          <w:i/>
          <w:iCs/>
          <w:sz w:val="20"/>
          <w:szCs w:val="20"/>
        </w:rPr>
        <w:t>debet</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semper</w:t>
      </w:r>
      <w:proofErr w:type="spellEnd"/>
      <w:r w:rsidRPr="00FE42C1">
        <w:rPr>
          <w:rFonts w:ascii="Arial" w:hAnsi="Arial" w:cs="Arial"/>
          <w:i/>
          <w:iCs/>
          <w:sz w:val="20"/>
          <w:szCs w:val="20"/>
        </w:rPr>
        <w:t xml:space="preserve"> ut </w:t>
      </w:r>
      <w:proofErr w:type="spellStart"/>
      <w:r w:rsidRPr="00FE42C1">
        <w:rPr>
          <w:rFonts w:ascii="Arial" w:hAnsi="Arial" w:cs="Arial"/>
          <w:i/>
          <w:iCs/>
          <w:sz w:val="20"/>
          <w:szCs w:val="20"/>
        </w:rPr>
        <w:t>actus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valeant</w:t>
      </w:r>
      <w:proofErr w:type="spellEnd"/>
      <w:r w:rsidRPr="00FE42C1">
        <w:rPr>
          <w:rFonts w:ascii="Arial" w:hAnsi="Arial" w:cs="Arial"/>
          <w:i/>
          <w:iCs/>
          <w:sz w:val="20"/>
          <w:szCs w:val="20"/>
        </w:rPr>
        <w:t>). Por ende, frente a diversas interpretaciones prevalece la que preserve la inteligencia más concorde con el acto, su relevancia y función (</w:t>
      </w:r>
      <w:proofErr w:type="spellStart"/>
      <w:r w:rsidRPr="00FE42C1">
        <w:rPr>
          <w:rFonts w:ascii="Arial" w:hAnsi="Arial" w:cs="Arial"/>
          <w:i/>
          <w:iCs/>
          <w:sz w:val="20"/>
          <w:szCs w:val="20"/>
        </w:rPr>
        <w:t>Quoties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idem</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sermo</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duas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sententias</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exprimit</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ea</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potissimum</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accipienda</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quoe</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gerendae</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aptiorest</w:t>
      </w:r>
      <w:proofErr w:type="spellEnd"/>
      <w:r w:rsidRPr="00FE42C1">
        <w:rPr>
          <w:rFonts w:ascii="Arial" w:hAnsi="Arial" w:cs="Arial"/>
          <w:i/>
          <w:iCs/>
          <w:sz w:val="20"/>
          <w:szCs w:val="20"/>
        </w:rPr>
        <w:t>).</w:t>
      </w:r>
      <w:r w:rsidRPr="00FE42C1">
        <w:rPr>
          <w:rFonts w:ascii="Arial" w:hAnsi="Arial" w:cs="Arial"/>
          <w:i/>
          <w:iCs/>
          <w:noProof/>
          <w:sz w:val="20"/>
          <w:szCs w:val="20"/>
        </w:rPr>
        <w:drawing>
          <wp:inline distT="0" distB="0" distL="0" distR="0" wp14:anchorId="75CB8031" wp14:editId="1B01BBC2">
            <wp:extent cx="8255" cy="825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01EFD78B" w14:textId="77777777" w:rsidR="00107716" w:rsidRPr="00FE42C1" w:rsidRDefault="00107716" w:rsidP="00107716">
      <w:pPr>
        <w:spacing w:after="0"/>
        <w:ind w:left="567" w:right="567"/>
        <w:jc w:val="both"/>
        <w:rPr>
          <w:rFonts w:ascii="Arial" w:hAnsi="Arial" w:cs="Arial"/>
          <w:i/>
          <w:iCs/>
          <w:sz w:val="20"/>
          <w:szCs w:val="20"/>
        </w:rPr>
      </w:pPr>
    </w:p>
    <w:p w14:paraId="692C9ABA"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En efecto, consistiendo el negocio jurídico y, más concretamente el contrato, en un acuerdo dispositivo de intereses, es elemental la "</w:t>
      </w:r>
      <w:proofErr w:type="spellStart"/>
      <w:r w:rsidRPr="00FE42C1">
        <w:rPr>
          <w:rFonts w:ascii="Arial" w:hAnsi="Arial" w:cs="Arial"/>
          <w:i/>
          <w:iCs/>
          <w:sz w:val="20"/>
          <w:szCs w:val="20"/>
        </w:rPr>
        <w:t>regulae</w:t>
      </w:r>
      <w:proofErr w:type="spellEnd"/>
      <w:r w:rsidRPr="00FE42C1">
        <w:rPr>
          <w:rFonts w:ascii="Arial" w:hAnsi="Arial" w:cs="Arial"/>
          <w:i/>
          <w:iCs/>
          <w:sz w:val="20"/>
          <w:szCs w:val="20"/>
        </w:rPr>
        <w:t>", "</w:t>
      </w:r>
      <w:proofErr w:type="spellStart"/>
      <w:r w:rsidRPr="00FE42C1">
        <w:rPr>
          <w:rFonts w:ascii="Arial" w:hAnsi="Arial" w:cs="Arial"/>
          <w:i/>
          <w:iCs/>
          <w:sz w:val="20"/>
          <w:szCs w:val="20"/>
        </w:rPr>
        <w:t>principiee</w:t>
      </w:r>
      <w:proofErr w:type="spellEnd"/>
      <w:r w:rsidRPr="00FE42C1">
        <w:rPr>
          <w:rFonts w:ascii="Arial" w:hAnsi="Arial" w:cs="Arial"/>
          <w:i/>
          <w:iCs/>
          <w:sz w:val="20"/>
          <w:szCs w:val="20"/>
        </w:rPr>
        <w:t>" o "principia" de su utilidad y eficacia, en tanto sus autores lo celebran para el desarrollo de concreta función práctica o económica social y bajo el entendimiento recíproco de su utilidad y eficacia. Con esta inteligencia, el hermeneuta preferirá la interpretación más conveniente al efecto útil del acto respecto de aquél en que no lo produzca (</w:t>
      </w:r>
      <w:proofErr w:type="spellStart"/>
      <w:r w:rsidRPr="00FE42C1">
        <w:rPr>
          <w:rFonts w:ascii="Arial" w:hAnsi="Arial" w:cs="Arial"/>
          <w:i/>
          <w:iCs/>
          <w:sz w:val="20"/>
          <w:szCs w:val="20"/>
        </w:rPr>
        <w:t>Utile</w:t>
      </w:r>
      <w:proofErr w:type="spellEnd"/>
      <w:r w:rsidRPr="00FE42C1">
        <w:rPr>
          <w:rFonts w:ascii="Arial" w:hAnsi="Arial" w:cs="Arial"/>
          <w:i/>
          <w:iCs/>
          <w:sz w:val="20"/>
          <w:szCs w:val="20"/>
        </w:rPr>
        <w:t xml:space="preserve"> per </w:t>
      </w:r>
      <w:proofErr w:type="spellStart"/>
      <w:r w:rsidRPr="00FE42C1">
        <w:rPr>
          <w:rFonts w:ascii="Arial" w:hAnsi="Arial" w:cs="Arial"/>
          <w:i/>
          <w:iCs/>
          <w:sz w:val="20"/>
          <w:szCs w:val="20"/>
        </w:rPr>
        <w:t>inutile</w:t>
      </w:r>
      <w:proofErr w:type="spellEnd"/>
      <w:r w:rsidRPr="00FE42C1">
        <w:rPr>
          <w:rFonts w:ascii="Arial" w:hAnsi="Arial" w:cs="Arial"/>
          <w:i/>
          <w:iCs/>
          <w:sz w:val="20"/>
          <w:szCs w:val="20"/>
        </w:rPr>
        <w:t xml:space="preserve"> non </w:t>
      </w:r>
      <w:proofErr w:type="spellStart"/>
      <w:r w:rsidRPr="00FE42C1">
        <w:rPr>
          <w:rFonts w:ascii="Arial" w:hAnsi="Arial" w:cs="Arial"/>
          <w:i/>
          <w:iCs/>
          <w:sz w:val="20"/>
          <w:szCs w:val="20"/>
        </w:rPr>
        <w:t>viatiatur</w:t>
      </w:r>
      <w:proofErr w:type="spellEnd"/>
      <w:r w:rsidRPr="00FE42C1">
        <w:rPr>
          <w:rFonts w:ascii="Arial" w:hAnsi="Arial" w:cs="Arial"/>
          <w:i/>
          <w:iCs/>
          <w:sz w:val="20"/>
          <w:szCs w:val="20"/>
        </w:rPr>
        <w:t xml:space="preserve">), tanto cuanto más por la relevancia abstracta del negocio, las cargas de la autonomía privada, en particular, las de legalidad, previsión, sagacidad, corrección, buena fe, probidad y el principio de cooperación negocial que imponen a las partes desde el </w:t>
      </w:r>
      <w:proofErr w:type="spellStart"/>
      <w:r w:rsidRPr="00FE42C1">
        <w:rPr>
          <w:rFonts w:ascii="Arial" w:hAnsi="Arial" w:cs="Arial"/>
          <w:i/>
          <w:iCs/>
          <w:sz w:val="20"/>
          <w:szCs w:val="20"/>
        </w:rPr>
        <w:t>iter</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negotti</w:t>
      </w:r>
      <w:proofErr w:type="spellEnd"/>
      <w:r w:rsidRPr="00FE42C1">
        <w:rPr>
          <w:rFonts w:ascii="Arial" w:hAnsi="Arial" w:cs="Arial"/>
          <w:i/>
          <w:iCs/>
          <w:sz w:val="20"/>
          <w:szCs w:val="20"/>
        </w:rPr>
        <w:t xml:space="preserve"> la carga de conocer, respetar y aplicar la disciplina normativa (</w:t>
      </w:r>
      <w:proofErr w:type="spellStart"/>
      <w:r w:rsidRPr="00FE42C1">
        <w:rPr>
          <w:rFonts w:ascii="Arial" w:hAnsi="Arial" w:cs="Arial"/>
          <w:i/>
          <w:iCs/>
          <w:sz w:val="20"/>
          <w:szCs w:val="20"/>
        </w:rPr>
        <w:t>ignoranti</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legis</w:t>
      </w:r>
      <w:proofErr w:type="spellEnd"/>
      <w:r w:rsidRPr="00FE42C1">
        <w:rPr>
          <w:rFonts w:ascii="Arial" w:hAnsi="Arial" w:cs="Arial"/>
          <w:i/>
          <w:iCs/>
          <w:sz w:val="20"/>
          <w:szCs w:val="20"/>
        </w:rPr>
        <w:t xml:space="preserve"> non </w:t>
      </w:r>
      <w:proofErr w:type="spellStart"/>
      <w:r w:rsidRPr="00FE42C1">
        <w:rPr>
          <w:rFonts w:ascii="Arial" w:hAnsi="Arial" w:cs="Arial"/>
          <w:i/>
          <w:iCs/>
          <w:sz w:val="20"/>
          <w:szCs w:val="20"/>
        </w:rPr>
        <w:t>excusat</w:t>
      </w:r>
      <w:proofErr w:type="spellEnd"/>
      <w:r w:rsidRPr="00FE42C1">
        <w:rPr>
          <w:rFonts w:ascii="Arial" w:hAnsi="Arial" w:cs="Arial"/>
          <w:i/>
          <w:iCs/>
          <w:sz w:val="20"/>
          <w:szCs w:val="20"/>
        </w:rPr>
        <w:t>), evitar causas de irrelevancia e ineficacia y colaborar armónicamente en la integración y regularidad del acto.</w:t>
      </w:r>
    </w:p>
    <w:p w14:paraId="6F38CA5B" w14:textId="77777777" w:rsidR="00107716" w:rsidRPr="00FE42C1" w:rsidRDefault="00107716" w:rsidP="00107716">
      <w:pPr>
        <w:spacing w:after="0"/>
        <w:ind w:left="567" w:right="567"/>
        <w:jc w:val="both"/>
        <w:rPr>
          <w:rFonts w:ascii="Arial" w:hAnsi="Arial" w:cs="Arial"/>
          <w:i/>
          <w:iCs/>
          <w:sz w:val="20"/>
          <w:szCs w:val="20"/>
        </w:rPr>
      </w:pPr>
    </w:p>
    <w:p w14:paraId="70B7EE68"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En singular, el deber de probidad y la cláusula general de corrección se concretiza en un comportamiento razonablemente idóneo, para prevenir y corregir toda conducta incorrecta con una actuación prístina orientada a la realización de los fines inherentes a la contratación, regularidad y certidumbre del tráfico jurídico. Por ello, se impone un deber de diligencia a los contratantes y, en su caso, de advertencia, comunicación e información de condiciones cognoscibles, asumiendo cada parte en interés recíproco una carga respecto de la otra en lo concerniente a la plenitud del acto, la realización de su función y la evitación de causas de ineficacia o irrelevancia.</w:t>
      </w:r>
    </w:p>
    <w:p w14:paraId="5B41F49B" w14:textId="77777777" w:rsidR="00107716" w:rsidRPr="00FE42C1" w:rsidRDefault="00107716" w:rsidP="00107716">
      <w:pPr>
        <w:spacing w:after="0"/>
        <w:ind w:left="567" w:right="567"/>
        <w:jc w:val="both"/>
        <w:rPr>
          <w:rFonts w:ascii="Arial" w:hAnsi="Arial" w:cs="Arial"/>
          <w:i/>
          <w:iCs/>
          <w:sz w:val="20"/>
          <w:szCs w:val="20"/>
        </w:rPr>
      </w:pPr>
    </w:p>
    <w:p w14:paraId="0C51BCA6"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 xml:space="preserve">Y, así ha de procederse, no sólo por la naturaleza </w:t>
      </w:r>
      <w:proofErr w:type="spellStart"/>
      <w:r w:rsidRPr="00FE42C1">
        <w:rPr>
          <w:rFonts w:ascii="Arial" w:hAnsi="Arial" w:cs="Arial"/>
          <w:i/>
          <w:iCs/>
          <w:sz w:val="20"/>
          <w:szCs w:val="20"/>
        </w:rPr>
        <w:t>impegnativa</w:t>
      </w:r>
      <w:proofErr w:type="spellEnd"/>
      <w:r w:rsidRPr="00FE42C1">
        <w:rPr>
          <w:rFonts w:ascii="Arial" w:hAnsi="Arial" w:cs="Arial"/>
          <w:i/>
          <w:iCs/>
          <w:sz w:val="20"/>
          <w:szCs w:val="20"/>
        </w:rPr>
        <w:t xml:space="preserve"> del contrato, sino porque, además la recíproca intención de las partes está presidida razonablemente por el propósito común de obtener sus resultados prácticos concretos y, por consiguiente, su realización, cumplimiento y eficacia, en tanto una suposición contraria, esto es, la celebración del acto para que no produzca efecto alguno por ineficacia, invalidez u otras causas, conduciría al absurdo de la negación misma del negocio jurídico y al inadmisible patrocinio de conductas contrarias al ordenamiento. Adviértase que las partes al celebrar un contrato razonablemente desean, quieren o procuran su eficacia y, por ende, el juez deberá preferir en toda circunstancia la consecuencia relativa a la preservación del mismo, porque, se itera, sería absurdo siquiera suponer la celebración </w:t>
      </w:r>
      <w:r w:rsidRPr="00FE42C1">
        <w:rPr>
          <w:rFonts w:ascii="Arial" w:hAnsi="Arial" w:cs="Arial"/>
          <w:i/>
          <w:iCs/>
          <w:sz w:val="20"/>
          <w:szCs w:val="20"/>
        </w:rPr>
        <w:lastRenderedPageBreak/>
        <w:t xml:space="preserve">de un contrato para que no produzca efecto alguno cuando las partes, por principio, lo hacen bajo la premisa cardinal de su cumplimiento y eficacia. Por lo mismo, a efectos de asegurar esta finalidad convergente, naturalmente perseguida con el </w:t>
      </w:r>
      <w:proofErr w:type="spellStart"/>
      <w:r w:rsidRPr="00FE42C1">
        <w:rPr>
          <w:rFonts w:ascii="Arial" w:hAnsi="Arial" w:cs="Arial"/>
          <w:i/>
          <w:iCs/>
          <w:sz w:val="20"/>
          <w:szCs w:val="20"/>
        </w:rPr>
        <w:t>pactum</w:t>
      </w:r>
      <w:proofErr w:type="spellEnd"/>
      <w:r w:rsidRPr="00FE42C1">
        <w:rPr>
          <w:rFonts w:ascii="Arial" w:hAnsi="Arial" w:cs="Arial"/>
          <w:i/>
          <w:iCs/>
          <w:sz w:val="20"/>
          <w:szCs w:val="20"/>
        </w:rPr>
        <w:t xml:space="preserve">, las partes, contraen la carga correlativa de evitar causas de ineficacia del negocio jurídico y, el juzgador al interpretarlo y decidir las controversias, procurar dentro de los límites racionales compatibles con el ordenamiento jurídico, su utilidad y eficacia, según corresponde a la ratio </w:t>
      </w:r>
      <w:proofErr w:type="spellStart"/>
      <w:r w:rsidRPr="00FE42C1">
        <w:rPr>
          <w:rFonts w:ascii="Arial" w:hAnsi="Arial" w:cs="Arial"/>
          <w:i/>
          <w:iCs/>
          <w:sz w:val="20"/>
          <w:szCs w:val="20"/>
        </w:rPr>
        <w:t>legis</w:t>
      </w:r>
      <w:proofErr w:type="spellEnd"/>
      <w:r w:rsidRPr="00FE42C1">
        <w:rPr>
          <w:rFonts w:ascii="Arial" w:hAnsi="Arial" w:cs="Arial"/>
          <w:i/>
          <w:iCs/>
          <w:sz w:val="20"/>
          <w:szCs w:val="20"/>
        </w:rPr>
        <w:t xml:space="preserve"> de toda conocida ordenación normativa.</w:t>
      </w:r>
    </w:p>
    <w:p w14:paraId="36BED3B8" w14:textId="77777777" w:rsidR="00107716" w:rsidRPr="00FE42C1" w:rsidRDefault="00107716" w:rsidP="00107716">
      <w:pPr>
        <w:spacing w:after="0"/>
        <w:ind w:left="567" w:right="567"/>
        <w:jc w:val="both"/>
        <w:rPr>
          <w:rFonts w:ascii="Arial" w:hAnsi="Arial" w:cs="Arial"/>
          <w:i/>
          <w:iCs/>
          <w:sz w:val="20"/>
          <w:szCs w:val="20"/>
        </w:rPr>
      </w:pPr>
    </w:p>
    <w:p w14:paraId="51CD0226"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 xml:space="preserve">La fisonomía de esta regla impone que la frustración del acto sólo es pertinente cuando no exista una alternativa diferente, según postula de tiempo atrás la doctrina de la Corte, al relievar la significativa importancia del contrato, su celebración, efecto vinculante, cumplimiento y ejecución de buena fe, destacando la directriz hermenéutica consagrada en el artículo 1620 del Código Civil (cas. </w:t>
      </w:r>
      <w:proofErr w:type="spellStart"/>
      <w:r w:rsidRPr="00FE42C1">
        <w:rPr>
          <w:rFonts w:ascii="Arial" w:hAnsi="Arial" w:cs="Arial"/>
          <w:i/>
          <w:iCs/>
          <w:sz w:val="20"/>
          <w:szCs w:val="20"/>
        </w:rPr>
        <w:t>civ</w:t>
      </w:r>
      <w:proofErr w:type="spellEnd"/>
      <w:r w:rsidRPr="00FE42C1">
        <w:rPr>
          <w:rFonts w:ascii="Arial" w:hAnsi="Arial" w:cs="Arial"/>
          <w:i/>
          <w:iCs/>
          <w:sz w:val="20"/>
          <w:szCs w:val="20"/>
        </w:rPr>
        <w:t xml:space="preserve">. sentencia de 28 de febrero de 2005, </w:t>
      </w:r>
      <w:proofErr w:type="spellStart"/>
      <w:r w:rsidRPr="00FE42C1">
        <w:rPr>
          <w:rFonts w:ascii="Arial" w:hAnsi="Arial" w:cs="Arial"/>
          <w:i/>
          <w:iCs/>
          <w:sz w:val="20"/>
          <w:szCs w:val="20"/>
        </w:rPr>
        <w:t>Exp</w:t>
      </w:r>
      <w:proofErr w:type="spellEnd"/>
      <w:r w:rsidRPr="00FE42C1">
        <w:rPr>
          <w:rFonts w:ascii="Arial" w:hAnsi="Arial" w:cs="Arial"/>
          <w:i/>
          <w:iCs/>
          <w:sz w:val="20"/>
          <w:szCs w:val="20"/>
        </w:rPr>
        <w:t>. 7504).</w:t>
      </w:r>
    </w:p>
    <w:p w14:paraId="40D85082" w14:textId="77777777" w:rsidR="00107716" w:rsidRPr="00FE42C1" w:rsidRDefault="00107716" w:rsidP="00107716">
      <w:pPr>
        <w:spacing w:after="0"/>
        <w:ind w:left="567" w:right="567"/>
        <w:jc w:val="both"/>
        <w:rPr>
          <w:rFonts w:ascii="Arial" w:hAnsi="Arial" w:cs="Arial"/>
          <w:i/>
          <w:iCs/>
          <w:sz w:val="20"/>
          <w:szCs w:val="20"/>
        </w:rPr>
      </w:pPr>
    </w:p>
    <w:p w14:paraId="459569DC"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 xml:space="preserve">Los principios generales del derecho, estándares inspiradores e informadores de todo el ordenamiento jurídico, son reglas hermenéuticas del contrato (G. ALPA., </w:t>
      </w:r>
      <w:proofErr w:type="spellStart"/>
      <w:r w:rsidRPr="00FE42C1">
        <w:rPr>
          <w:rFonts w:ascii="Arial" w:hAnsi="Arial" w:cs="Arial"/>
          <w:i/>
          <w:iCs/>
          <w:sz w:val="20"/>
          <w:szCs w:val="20"/>
        </w:rPr>
        <w:t>principi</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generali</w:t>
      </w:r>
      <w:proofErr w:type="spellEnd"/>
      <w:r w:rsidRPr="00FE42C1">
        <w:rPr>
          <w:rFonts w:ascii="Arial" w:hAnsi="Arial" w:cs="Arial"/>
          <w:i/>
          <w:iCs/>
          <w:sz w:val="20"/>
          <w:szCs w:val="20"/>
        </w:rPr>
        <w:t xml:space="preserve">, en </w:t>
      </w:r>
      <w:proofErr w:type="spellStart"/>
      <w:r w:rsidRPr="00FE42C1">
        <w:rPr>
          <w:rFonts w:ascii="Arial" w:hAnsi="Arial" w:cs="Arial"/>
          <w:i/>
          <w:iCs/>
          <w:sz w:val="20"/>
          <w:szCs w:val="20"/>
        </w:rPr>
        <w:t>Tratatto</w:t>
      </w:r>
      <w:proofErr w:type="spellEnd"/>
      <w:r w:rsidRPr="00FE42C1">
        <w:rPr>
          <w:rFonts w:ascii="Arial" w:hAnsi="Arial" w:cs="Arial"/>
          <w:i/>
          <w:iCs/>
          <w:sz w:val="20"/>
          <w:szCs w:val="20"/>
        </w:rPr>
        <w:t xml:space="preserve"> di </w:t>
      </w:r>
      <w:proofErr w:type="spellStart"/>
      <w:r w:rsidRPr="00FE42C1">
        <w:rPr>
          <w:rFonts w:ascii="Arial" w:hAnsi="Arial" w:cs="Arial"/>
          <w:i/>
          <w:iCs/>
          <w:sz w:val="20"/>
          <w:szCs w:val="20"/>
        </w:rPr>
        <w:t>diritto</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privato</w:t>
      </w:r>
      <w:proofErr w:type="spellEnd"/>
      <w:r w:rsidRPr="00FE42C1">
        <w:rPr>
          <w:rFonts w:ascii="Arial" w:hAnsi="Arial" w:cs="Arial"/>
          <w:i/>
          <w:iCs/>
          <w:sz w:val="20"/>
          <w:szCs w:val="20"/>
        </w:rPr>
        <w:t xml:space="preserve"> a cura di G. </w:t>
      </w:r>
      <w:proofErr w:type="spellStart"/>
      <w:r w:rsidRPr="00FE42C1">
        <w:rPr>
          <w:rFonts w:ascii="Arial" w:hAnsi="Arial" w:cs="Arial"/>
          <w:i/>
          <w:iCs/>
          <w:sz w:val="20"/>
          <w:szCs w:val="20"/>
        </w:rPr>
        <w:t>ludica</w:t>
      </w:r>
      <w:proofErr w:type="spellEnd"/>
      <w:r w:rsidRPr="00FE42C1">
        <w:rPr>
          <w:rFonts w:ascii="Arial" w:hAnsi="Arial" w:cs="Arial"/>
          <w:i/>
          <w:iCs/>
          <w:sz w:val="20"/>
          <w:szCs w:val="20"/>
        </w:rPr>
        <w:t xml:space="preserve"> e Paolo </w:t>
      </w:r>
      <w:proofErr w:type="spellStart"/>
      <w:r w:rsidRPr="00FE42C1">
        <w:rPr>
          <w:rFonts w:ascii="Arial" w:hAnsi="Arial" w:cs="Arial"/>
          <w:i/>
          <w:iCs/>
          <w:sz w:val="20"/>
          <w:szCs w:val="20"/>
        </w:rPr>
        <w:t>Zatti</w:t>
      </w:r>
      <w:proofErr w:type="spellEnd"/>
      <w:r w:rsidRPr="00FE42C1">
        <w:rPr>
          <w:rFonts w:ascii="Arial" w:hAnsi="Arial" w:cs="Arial"/>
          <w:i/>
          <w:iCs/>
          <w:sz w:val="20"/>
          <w:szCs w:val="20"/>
        </w:rPr>
        <w:t xml:space="preserve">, Milano, 1993, pp. 15 y </w:t>
      </w:r>
      <w:proofErr w:type="spellStart"/>
      <w:r w:rsidRPr="00FE42C1">
        <w:rPr>
          <w:rFonts w:ascii="Arial" w:hAnsi="Arial" w:cs="Arial"/>
          <w:i/>
          <w:iCs/>
          <w:sz w:val="20"/>
          <w:szCs w:val="20"/>
        </w:rPr>
        <w:t>ss</w:t>
      </w:r>
      <w:proofErr w:type="spellEnd"/>
      <w:r w:rsidRPr="00FE42C1">
        <w:rPr>
          <w:rFonts w:ascii="Arial" w:hAnsi="Arial" w:cs="Arial"/>
          <w:i/>
          <w:iCs/>
          <w:sz w:val="20"/>
          <w:szCs w:val="20"/>
        </w:rPr>
        <w:t xml:space="preserve">; L. BIGLIAZZI, CERI, </w:t>
      </w:r>
      <w:proofErr w:type="spellStart"/>
      <w:r w:rsidRPr="00FE42C1">
        <w:rPr>
          <w:rFonts w:ascii="Arial" w:hAnsi="Arial" w:cs="Arial"/>
          <w:i/>
          <w:iCs/>
          <w:sz w:val="20"/>
          <w:szCs w:val="20"/>
        </w:rPr>
        <w:t>L'interpretazione</w:t>
      </w:r>
      <w:proofErr w:type="spellEnd"/>
      <w:r w:rsidRPr="00FE42C1">
        <w:rPr>
          <w:rFonts w:ascii="Arial" w:hAnsi="Arial" w:cs="Arial"/>
          <w:i/>
          <w:iCs/>
          <w:sz w:val="20"/>
          <w:szCs w:val="20"/>
        </w:rPr>
        <w:t xml:space="preserve"> del </w:t>
      </w:r>
      <w:proofErr w:type="spellStart"/>
      <w:r w:rsidRPr="00FE42C1">
        <w:rPr>
          <w:rFonts w:ascii="Arial" w:hAnsi="Arial" w:cs="Arial"/>
          <w:i/>
          <w:iCs/>
          <w:sz w:val="20"/>
          <w:szCs w:val="20"/>
        </w:rPr>
        <w:t>contratto</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Giuffrê</w:t>
      </w:r>
      <w:proofErr w:type="spellEnd"/>
      <w:r w:rsidRPr="00FE42C1">
        <w:rPr>
          <w:rFonts w:ascii="Arial" w:hAnsi="Arial" w:cs="Arial"/>
          <w:i/>
          <w:iCs/>
          <w:sz w:val="20"/>
          <w:szCs w:val="20"/>
        </w:rPr>
        <w:t xml:space="preserve">, Milano, 1991, </w:t>
      </w:r>
      <w:proofErr w:type="spellStart"/>
      <w:r w:rsidRPr="00FE42C1">
        <w:rPr>
          <w:rFonts w:ascii="Arial" w:hAnsi="Arial" w:cs="Arial"/>
          <w:i/>
          <w:iCs/>
          <w:sz w:val="20"/>
          <w:szCs w:val="20"/>
        </w:rPr>
        <w:t>ps</w:t>
      </w:r>
      <w:proofErr w:type="spellEnd"/>
      <w:r w:rsidRPr="00FE42C1">
        <w:rPr>
          <w:rFonts w:ascii="Arial" w:hAnsi="Arial" w:cs="Arial"/>
          <w:i/>
          <w:iCs/>
          <w:sz w:val="20"/>
          <w:szCs w:val="20"/>
        </w:rPr>
        <w:t xml:space="preserve">. 1 y ss.; M. COSTANZA, </w:t>
      </w:r>
      <w:proofErr w:type="spellStart"/>
      <w:r w:rsidRPr="00FE42C1">
        <w:rPr>
          <w:rFonts w:ascii="Arial" w:hAnsi="Arial" w:cs="Arial"/>
          <w:i/>
          <w:iCs/>
          <w:sz w:val="20"/>
          <w:szCs w:val="20"/>
        </w:rPr>
        <w:t>Profili</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dell'interpretazione</w:t>
      </w:r>
      <w:proofErr w:type="spellEnd"/>
      <w:r w:rsidRPr="00FE42C1">
        <w:rPr>
          <w:rFonts w:ascii="Arial" w:hAnsi="Arial" w:cs="Arial"/>
          <w:i/>
          <w:iCs/>
          <w:sz w:val="20"/>
          <w:szCs w:val="20"/>
        </w:rPr>
        <w:t xml:space="preserve"> del </w:t>
      </w:r>
      <w:proofErr w:type="spellStart"/>
      <w:r w:rsidRPr="00FE42C1">
        <w:rPr>
          <w:rFonts w:ascii="Arial" w:hAnsi="Arial" w:cs="Arial"/>
          <w:i/>
          <w:iCs/>
          <w:sz w:val="20"/>
          <w:szCs w:val="20"/>
        </w:rPr>
        <w:t>contratto</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secondo</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buona</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fede</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Giuffrê</w:t>
      </w:r>
      <w:proofErr w:type="spellEnd"/>
      <w:r w:rsidRPr="00FE42C1">
        <w:rPr>
          <w:rFonts w:ascii="Arial" w:hAnsi="Arial" w:cs="Arial"/>
          <w:i/>
          <w:iCs/>
          <w:sz w:val="20"/>
          <w:szCs w:val="20"/>
        </w:rPr>
        <w:t xml:space="preserve">, Milano, 1989, </w:t>
      </w:r>
      <w:proofErr w:type="spellStart"/>
      <w:r w:rsidRPr="00FE42C1">
        <w:rPr>
          <w:rFonts w:ascii="Arial" w:hAnsi="Arial" w:cs="Arial"/>
          <w:i/>
          <w:iCs/>
          <w:sz w:val="20"/>
          <w:szCs w:val="20"/>
        </w:rPr>
        <w:t>pp</w:t>
      </w:r>
      <w:proofErr w:type="spellEnd"/>
      <w:r w:rsidRPr="00FE42C1">
        <w:rPr>
          <w:rFonts w:ascii="Arial" w:hAnsi="Arial" w:cs="Arial"/>
          <w:i/>
          <w:iCs/>
          <w:sz w:val="20"/>
          <w:szCs w:val="20"/>
        </w:rPr>
        <w:t xml:space="preserve"> 1 y ss.). Así la Constitución Política de 1991, previa indicación "De los principios fundamentales" (Título l), al tratar "De la rama judicial", remite a los "principios generales del derecho" dentro de "los criterios auxiliares de la actividad judicial". En especial, la buena fe impone una cláusula general de corrección proyectada en un deber de conducta ética y jurídica de singular connotación en todas las fases de la relación obligatoria, la responsabilidad y el negocio jurídico (artículos 863 y 871 del C. de Co. y 1.603 del C. C.), apreciable en la interpretación en su perspectiva objetiva, esto es, en cuanto regla directiva del comportamiento recto, probo, transparente, honorable "en procura de la satisfacción y salvaguarda de intereses ajenos (deberes de información; de claridad o precisión; de guarda material de la cosa; de reserva o secreto, etc.), (cas. </w:t>
      </w:r>
      <w:proofErr w:type="spellStart"/>
      <w:r w:rsidRPr="00FE42C1">
        <w:rPr>
          <w:rFonts w:ascii="Arial" w:hAnsi="Arial" w:cs="Arial"/>
          <w:i/>
          <w:iCs/>
          <w:sz w:val="20"/>
          <w:szCs w:val="20"/>
        </w:rPr>
        <w:t>civ</w:t>
      </w:r>
      <w:proofErr w:type="spellEnd"/>
      <w:r w:rsidRPr="00FE42C1">
        <w:rPr>
          <w:rFonts w:ascii="Arial" w:hAnsi="Arial" w:cs="Arial"/>
          <w:i/>
          <w:iCs/>
          <w:sz w:val="20"/>
          <w:szCs w:val="20"/>
        </w:rPr>
        <w:t xml:space="preserve">. abril 19/1999, </w:t>
      </w:r>
      <w:proofErr w:type="spellStart"/>
      <w:r w:rsidRPr="00FE42C1">
        <w:rPr>
          <w:rFonts w:ascii="Arial" w:hAnsi="Arial" w:cs="Arial"/>
          <w:i/>
          <w:iCs/>
          <w:sz w:val="20"/>
          <w:szCs w:val="20"/>
        </w:rPr>
        <w:t>exp</w:t>
      </w:r>
      <w:proofErr w:type="spellEnd"/>
      <w:r w:rsidRPr="00FE42C1">
        <w:rPr>
          <w:rFonts w:ascii="Arial" w:hAnsi="Arial" w:cs="Arial"/>
          <w:i/>
          <w:iCs/>
          <w:sz w:val="20"/>
          <w:szCs w:val="20"/>
        </w:rPr>
        <w:t xml:space="preserve">. 4929, febrero 2/2001, </w:t>
      </w:r>
      <w:proofErr w:type="spellStart"/>
      <w:r w:rsidRPr="00FE42C1">
        <w:rPr>
          <w:rFonts w:ascii="Arial" w:hAnsi="Arial" w:cs="Arial"/>
          <w:i/>
          <w:iCs/>
          <w:sz w:val="20"/>
          <w:szCs w:val="20"/>
        </w:rPr>
        <w:t>exp</w:t>
      </w:r>
      <w:proofErr w:type="spellEnd"/>
      <w:r w:rsidRPr="00FE42C1">
        <w:rPr>
          <w:rFonts w:ascii="Arial" w:hAnsi="Arial" w:cs="Arial"/>
          <w:i/>
          <w:iCs/>
          <w:sz w:val="20"/>
          <w:szCs w:val="20"/>
        </w:rPr>
        <w:t>. 5670 y agosto 2/2001).</w:t>
      </w:r>
    </w:p>
    <w:p w14:paraId="100B0693" w14:textId="77777777" w:rsidR="00107716" w:rsidRPr="00FE42C1" w:rsidRDefault="00107716" w:rsidP="00107716">
      <w:pPr>
        <w:spacing w:after="0"/>
        <w:ind w:left="567" w:right="567"/>
        <w:jc w:val="both"/>
        <w:rPr>
          <w:rFonts w:ascii="Arial" w:hAnsi="Arial" w:cs="Arial"/>
          <w:i/>
          <w:iCs/>
          <w:sz w:val="20"/>
          <w:szCs w:val="20"/>
        </w:rPr>
      </w:pPr>
    </w:p>
    <w:p w14:paraId="1207ED3A" w14:textId="77777777" w:rsidR="00107716" w:rsidRPr="00FE42C1" w:rsidRDefault="00107716" w:rsidP="00107716">
      <w:pPr>
        <w:spacing w:after="0"/>
        <w:ind w:left="567" w:right="567"/>
        <w:jc w:val="both"/>
        <w:rPr>
          <w:rFonts w:ascii="Arial" w:hAnsi="Arial" w:cs="Arial"/>
          <w:i/>
          <w:iCs/>
          <w:sz w:val="20"/>
          <w:szCs w:val="20"/>
        </w:rPr>
      </w:pPr>
      <w:r w:rsidRPr="00FE42C1">
        <w:rPr>
          <w:rFonts w:ascii="Arial" w:hAnsi="Arial" w:cs="Arial"/>
          <w:i/>
          <w:iCs/>
          <w:sz w:val="20"/>
          <w:szCs w:val="20"/>
        </w:rPr>
        <w:t xml:space="preserve">Con los lineamientos precedentes, para la Sala, a los criterios hermenéuticos consagrados en la disciplina del contrato, </w:t>
      </w:r>
      <w:proofErr w:type="spellStart"/>
      <w:r w:rsidRPr="00FE42C1">
        <w:rPr>
          <w:rFonts w:ascii="Arial" w:hAnsi="Arial" w:cs="Arial"/>
          <w:i/>
          <w:iCs/>
          <w:sz w:val="20"/>
          <w:szCs w:val="20"/>
        </w:rPr>
        <w:t>naturaliter</w:t>
      </w:r>
      <w:proofErr w:type="spellEnd"/>
      <w:r w:rsidRPr="00FE42C1">
        <w:rPr>
          <w:rFonts w:ascii="Arial" w:hAnsi="Arial" w:cs="Arial"/>
          <w:i/>
          <w:iCs/>
          <w:sz w:val="20"/>
          <w:szCs w:val="20"/>
        </w:rPr>
        <w:t xml:space="preserve"> se incorpora ex </w:t>
      </w:r>
      <w:proofErr w:type="spellStart"/>
      <w:r w:rsidRPr="00FE42C1">
        <w:rPr>
          <w:rFonts w:ascii="Arial" w:hAnsi="Arial" w:cs="Arial"/>
          <w:i/>
          <w:iCs/>
          <w:sz w:val="20"/>
          <w:szCs w:val="20"/>
        </w:rPr>
        <w:t>interpretatione</w:t>
      </w:r>
      <w:proofErr w:type="spellEnd"/>
      <w:r w:rsidRPr="00FE42C1">
        <w:rPr>
          <w:rFonts w:ascii="Arial" w:hAnsi="Arial" w:cs="Arial"/>
          <w:i/>
          <w:iCs/>
          <w:sz w:val="20"/>
          <w:szCs w:val="20"/>
        </w:rPr>
        <w:t xml:space="preserve"> la disciplina específica de la autonomía privada y libertad de contratación, para obtener conformemente a los principios explicativos, directrices y fundantes del acto y, más concretamente a los generales del ordenamiento la relevancia de la "recíproca intención de las partes", permeable a evidentes cambios culturales, sociales, económicos, tecnológicos y científicos en atención a sus intereses convergentes, sin reducirla a una simple </w:t>
      </w:r>
      <w:proofErr w:type="spellStart"/>
      <w:r w:rsidRPr="00FE42C1">
        <w:rPr>
          <w:rFonts w:ascii="Arial" w:hAnsi="Arial" w:cs="Arial"/>
          <w:i/>
          <w:iCs/>
          <w:sz w:val="20"/>
          <w:szCs w:val="20"/>
        </w:rPr>
        <w:t>quaestio</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voluntatis</w:t>
      </w:r>
      <w:proofErr w:type="spellEnd"/>
      <w:r w:rsidRPr="00FE42C1">
        <w:rPr>
          <w:rFonts w:ascii="Arial" w:hAnsi="Arial" w:cs="Arial"/>
          <w:i/>
          <w:iCs/>
          <w:sz w:val="20"/>
          <w:szCs w:val="20"/>
        </w:rPr>
        <w:t xml:space="preserve">, cognoscitiva, reconstructiva o </w:t>
      </w:r>
      <w:proofErr w:type="spellStart"/>
      <w:r w:rsidRPr="00FE42C1">
        <w:rPr>
          <w:rFonts w:ascii="Arial" w:hAnsi="Arial" w:cs="Arial"/>
          <w:i/>
          <w:iCs/>
          <w:sz w:val="20"/>
          <w:szCs w:val="20"/>
        </w:rPr>
        <w:t>asentiva</w:t>
      </w:r>
      <w:proofErr w:type="spellEnd"/>
      <w:r w:rsidRPr="00FE42C1">
        <w:rPr>
          <w:rFonts w:ascii="Arial" w:hAnsi="Arial" w:cs="Arial"/>
          <w:i/>
          <w:iCs/>
          <w:sz w:val="20"/>
          <w:szCs w:val="20"/>
        </w:rPr>
        <w:t xml:space="preserve">, tanto más cuanto que el juzgador en su función de interpretar el negocio jurídico, o sea, de determinar el sentido jurídicamente </w:t>
      </w:r>
      <w:proofErr w:type="spellStart"/>
      <w:r w:rsidRPr="00FE42C1">
        <w:rPr>
          <w:rFonts w:ascii="Arial" w:hAnsi="Arial" w:cs="Arial"/>
          <w:i/>
          <w:iCs/>
          <w:sz w:val="20"/>
          <w:szCs w:val="20"/>
        </w:rPr>
        <w:t>xviii</w:t>
      </w:r>
      <w:proofErr w:type="spellEnd"/>
      <w:r w:rsidRPr="00FE42C1">
        <w:rPr>
          <w:rFonts w:ascii="Arial" w:hAnsi="Arial" w:cs="Arial"/>
          <w:i/>
          <w:iCs/>
          <w:sz w:val="20"/>
          <w:szCs w:val="20"/>
        </w:rPr>
        <w:t xml:space="preserve"> relevante de la </w:t>
      </w:r>
      <w:proofErr w:type="spellStart"/>
      <w:r w:rsidRPr="00FE42C1">
        <w:rPr>
          <w:rFonts w:ascii="Arial" w:hAnsi="Arial" w:cs="Arial"/>
          <w:i/>
          <w:iCs/>
          <w:sz w:val="20"/>
          <w:szCs w:val="20"/>
        </w:rPr>
        <w:t>specie</w:t>
      </w:r>
      <w:proofErr w:type="spellEnd"/>
      <w:r w:rsidRPr="00FE42C1">
        <w:rPr>
          <w:rFonts w:ascii="Arial" w:hAnsi="Arial" w:cs="Arial"/>
          <w:i/>
          <w:iCs/>
          <w:sz w:val="20"/>
          <w:szCs w:val="20"/>
        </w:rPr>
        <w:t xml:space="preserve"> </w:t>
      </w:r>
      <w:proofErr w:type="spellStart"/>
      <w:r w:rsidRPr="00FE42C1">
        <w:rPr>
          <w:rFonts w:ascii="Arial" w:hAnsi="Arial" w:cs="Arial"/>
          <w:i/>
          <w:iCs/>
          <w:sz w:val="20"/>
          <w:szCs w:val="20"/>
        </w:rPr>
        <w:t>juris</w:t>
      </w:r>
      <w:proofErr w:type="spellEnd"/>
      <w:r w:rsidRPr="00FE42C1">
        <w:rPr>
          <w:rFonts w:ascii="Arial" w:hAnsi="Arial" w:cs="Arial"/>
          <w:i/>
          <w:iCs/>
          <w:sz w:val="20"/>
          <w:szCs w:val="20"/>
        </w:rPr>
        <w:t>, precisa su alcance y su eficacia in concreto.</w:t>
      </w:r>
      <w:r w:rsidRPr="00FE42C1">
        <w:rPr>
          <w:rStyle w:val="Refdenotaalpie"/>
          <w:rFonts w:ascii="Arial" w:hAnsi="Arial" w:cs="Arial"/>
          <w:i/>
          <w:iCs/>
          <w:sz w:val="20"/>
          <w:szCs w:val="20"/>
        </w:rPr>
        <w:footnoteReference w:id="7"/>
      </w:r>
    </w:p>
    <w:p w14:paraId="42508664" w14:textId="0752BB33" w:rsidR="00107716" w:rsidRPr="00FE42C1" w:rsidRDefault="00107716" w:rsidP="00051B72">
      <w:pPr>
        <w:pStyle w:val="Sangra2detindependiente1"/>
        <w:tabs>
          <w:tab w:val="left" w:pos="0"/>
        </w:tabs>
        <w:ind w:firstLine="0"/>
        <w:rPr>
          <w:bCs/>
          <w:lang w:val="es-CO"/>
        </w:rPr>
      </w:pPr>
    </w:p>
    <w:p w14:paraId="0BE4377F" w14:textId="7DF615AA" w:rsidR="00720E58" w:rsidRPr="00FE42C1" w:rsidRDefault="00720E58" w:rsidP="00051B72">
      <w:pPr>
        <w:pStyle w:val="Sangra2detindependiente1"/>
        <w:tabs>
          <w:tab w:val="left" w:pos="0"/>
        </w:tabs>
        <w:ind w:firstLine="0"/>
        <w:rPr>
          <w:bCs/>
          <w:lang w:val="es-CO"/>
        </w:rPr>
      </w:pPr>
      <w:r w:rsidRPr="00FE42C1">
        <w:rPr>
          <w:bCs/>
          <w:lang w:val="es-CO"/>
        </w:rPr>
        <w:t xml:space="preserve">Esta doctrina podría parecer inútil e imposible en su aplicación al presente caso, pues las partes siempre coincidieron en celebrar una compraventa, pero, como bien dice la misma Corte, hasta en los más claros contratos se impone a veces su interpretación más genuina, como pasa aquí, que existe una confusión en saber si la venta se hizo por cabida, como cuerpo cierto o deberá imperar la venta alícuota que se menciona y para eso es que ha de servir la interpretación de las reglas contractuales que nos lleve a preservar el contrato </w:t>
      </w:r>
      <w:r w:rsidR="00497BFF" w:rsidRPr="00FE42C1">
        <w:rPr>
          <w:bCs/>
          <w:lang w:val="es-CO"/>
        </w:rPr>
        <w:t xml:space="preserve">en su versión más auténtica y genuina con respecto al verdadero </w:t>
      </w:r>
      <w:r w:rsidR="00497BFF" w:rsidRPr="00FE42C1">
        <w:rPr>
          <w:bCs/>
          <w:lang w:val="es-CO"/>
        </w:rPr>
        <w:lastRenderedPageBreak/>
        <w:t>querer y voluntad de las partes, por lo que cumple averiguar enseguida cada una de las formas de venta de una heredad hasta ahora más conocidas y empleadas en el tráfico jurídico.</w:t>
      </w:r>
      <w:r w:rsidRPr="00FE42C1">
        <w:rPr>
          <w:bCs/>
          <w:lang w:val="es-CO"/>
        </w:rPr>
        <w:t xml:space="preserve"> </w:t>
      </w:r>
    </w:p>
    <w:p w14:paraId="1A4244FC" w14:textId="77777777" w:rsidR="00720E58" w:rsidRPr="00FE42C1" w:rsidRDefault="00720E58" w:rsidP="00051B72">
      <w:pPr>
        <w:pStyle w:val="Sangra2detindependiente1"/>
        <w:tabs>
          <w:tab w:val="left" w:pos="0"/>
        </w:tabs>
        <w:ind w:firstLine="0"/>
        <w:rPr>
          <w:bCs/>
          <w:lang w:val="es-CO"/>
        </w:rPr>
      </w:pPr>
    </w:p>
    <w:p w14:paraId="5189ECB0" w14:textId="6B2BC175" w:rsidR="00902BFE" w:rsidRPr="00FE42C1" w:rsidRDefault="00D64273" w:rsidP="00902BFE">
      <w:pPr>
        <w:pStyle w:val="Sangra2detindependiente1"/>
        <w:tabs>
          <w:tab w:val="left" w:pos="0"/>
        </w:tabs>
        <w:ind w:firstLine="0"/>
        <w:rPr>
          <w:iCs/>
        </w:rPr>
      </w:pPr>
      <w:r w:rsidRPr="00FE42C1">
        <w:rPr>
          <w:b/>
          <w:bCs/>
          <w:iCs/>
          <w:lang w:val="es-CO"/>
        </w:rPr>
        <w:t xml:space="preserve">5. </w:t>
      </w:r>
      <w:r w:rsidR="00814D1D" w:rsidRPr="00FE42C1">
        <w:rPr>
          <w:b/>
          <w:bCs/>
          <w:iCs/>
          <w:lang w:val="es-CO"/>
        </w:rPr>
        <w:t xml:space="preserve">De la venta por cabida o como cuerpo cierto. </w:t>
      </w:r>
      <w:r w:rsidR="00814D1D" w:rsidRPr="00FE42C1">
        <w:rPr>
          <w:iCs/>
          <w:lang w:val="es-CO"/>
        </w:rPr>
        <w:t>S</w:t>
      </w:r>
      <w:r w:rsidR="000D59A9" w:rsidRPr="00FE42C1">
        <w:rPr>
          <w:iCs/>
          <w:lang w:val="es-CO"/>
        </w:rPr>
        <w:t>obre los requisitos para que la venta sea por cabida</w:t>
      </w:r>
      <w:r w:rsidR="00F24EA5" w:rsidRPr="00FE42C1">
        <w:rPr>
          <w:iCs/>
          <w:lang w:val="es-CO"/>
        </w:rPr>
        <w:t xml:space="preserve"> o como cuerpo cierto</w:t>
      </w:r>
      <w:r w:rsidR="000D59A9" w:rsidRPr="00FE42C1">
        <w:rPr>
          <w:iCs/>
          <w:lang w:val="es-CO"/>
        </w:rPr>
        <w:t>, recuerda la C</w:t>
      </w:r>
      <w:r w:rsidR="00814D1D" w:rsidRPr="00FE42C1">
        <w:rPr>
          <w:iCs/>
          <w:lang w:val="es-CO"/>
        </w:rPr>
        <w:t xml:space="preserve">orte Suprema de Justicia </w:t>
      </w:r>
      <w:r w:rsidR="004B7D49" w:rsidRPr="00FE42C1">
        <w:rPr>
          <w:iCs/>
        </w:rPr>
        <w:t xml:space="preserve">lo importante que es </w:t>
      </w:r>
      <w:r w:rsidR="008271AD" w:rsidRPr="00FE42C1">
        <w:rPr>
          <w:iCs/>
        </w:rPr>
        <w:t xml:space="preserve">interpretar la red normativa pertinente, en torno a la </w:t>
      </w:r>
      <w:r w:rsidR="0082389A" w:rsidRPr="00FE42C1">
        <w:rPr>
          <w:iCs/>
        </w:rPr>
        <w:t xml:space="preserve">verificación por parte del sentenciador de que el predio </w:t>
      </w:r>
      <w:r w:rsidR="00902BFE" w:rsidRPr="00FE42C1">
        <w:rPr>
          <w:iCs/>
        </w:rPr>
        <w:t>se vendió en consideración a</w:t>
      </w:r>
      <w:r w:rsidR="00A46B2B" w:rsidRPr="00FE42C1">
        <w:rPr>
          <w:iCs/>
        </w:rPr>
        <w:t>l metraje de la heredad</w:t>
      </w:r>
      <w:r w:rsidR="00497BFF" w:rsidRPr="00FE42C1">
        <w:rPr>
          <w:iCs/>
        </w:rPr>
        <w:t xml:space="preserve"> o simplemente identificada por sus linderos o como un cuerpo cierto</w:t>
      </w:r>
      <w:r w:rsidR="00A46B2B" w:rsidRPr="00FE42C1">
        <w:rPr>
          <w:iCs/>
        </w:rPr>
        <w:t>:</w:t>
      </w:r>
    </w:p>
    <w:p w14:paraId="3FB28A52" w14:textId="77777777" w:rsidR="00D625DD" w:rsidRPr="00FE42C1" w:rsidRDefault="00D625DD" w:rsidP="00352500">
      <w:pPr>
        <w:pStyle w:val="Sangra2detindependiente1"/>
        <w:tabs>
          <w:tab w:val="left" w:pos="0"/>
        </w:tabs>
        <w:ind w:left="567" w:right="567" w:firstLine="0"/>
        <w:rPr>
          <w:iCs/>
        </w:rPr>
      </w:pPr>
    </w:p>
    <w:p w14:paraId="053B6562" w14:textId="4CD26D29" w:rsidR="00902BFE" w:rsidRPr="00FE42C1" w:rsidRDefault="00902BFE" w:rsidP="00352500">
      <w:pPr>
        <w:pStyle w:val="Sangra2detindependiente1"/>
        <w:tabs>
          <w:tab w:val="left" w:pos="0"/>
        </w:tabs>
        <w:ind w:left="567" w:right="567" w:firstLine="0"/>
        <w:rPr>
          <w:b/>
          <w:bCs/>
          <w:i/>
          <w:iCs/>
          <w:sz w:val="20"/>
          <w:szCs w:val="20"/>
        </w:rPr>
      </w:pPr>
      <w:r w:rsidRPr="00FE42C1">
        <w:rPr>
          <w:iCs/>
          <w:sz w:val="20"/>
          <w:szCs w:val="20"/>
        </w:rPr>
        <w:t>“</w:t>
      </w:r>
      <w:r w:rsidRPr="00FE42C1">
        <w:rPr>
          <w:i/>
          <w:iCs/>
          <w:sz w:val="20"/>
          <w:szCs w:val="20"/>
        </w:rPr>
        <w:t xml:space="preserve">Reconocer la existencia de una verdadera "garantía de cabida" en la promesa de celebrar en el futuro un contrato traslaticio de dominio del que se desprende para el enajenante la obligación de entregarle al adquirente un predio rústico, </w:t>
      </w:r>
      <w:r w:rsidRPr="00FE42C1">
        <w:rPr>
          <w:b/>
          <w:bCs/>
          <w:i/>
          <w:iCs/>
          <w:sz w:val="20"/>
          <w:szCs w:val="20"/>
        </w:rPr>
        <w:t>no es tarea de poca importancia que pueda reducirse a la aplicación aislada del segundo inciso del artículo 1887 del Código Civil, olvidando que este precepto forma parte de todo un sistema de normas inspiradas, como se sabe, en el deseo de interpretar siempre la voluntad de los contratantes y procurar la equidad en el desenvolvimiento de sus relaciones, permitiendo que solamente en situaciones de extremado desequilibrio pueda llegarse hasta la ruptura integral del vínculo negocial mediante su resolución</w:t>
      </w:r>
      <w:r w:rsidRPr="00FE42C1">
        <w:rPr>
          <w:i/>
          <w:iCs/>
          <w:sz w:val="20"/>
          <w:szCs w:val="20"/>
        </w:rPr>
        <w:t xml:space="preserve">. De acuerdo con ese sistema la sola mención de la cabida de un inmueble en un instrumento contractual de aquél tipo, de suyo no es equivalente ni tampoco encierra una "garantía de cabida" en el sentido que a esta expresión corresponde darle para los precisos efectos que consagra el artículo citado junto con los dos que le siguen en el código Civil (Artículos 1888 y 1889) toda vez que al tenor de estos preceptos, leídos y entendidos sin perder de vista el estrecho enlace que evidentemente entre ellos existe, una garantía de tal naturaleza no puede considerarse configurada sino en tanto concurran tres condiciones, a saber: </w:t>
      </w:r>
      <w:r w:rsidRPr="00FE42C1">
        <w:rPr>
          <w:b/>
          <w:bCs/>
          <w:i/>
          <w:iCs/>
          <w:sz w:val="20"/>
          <w:szCs w:val="20"/>
        </w:rPr>
        <w:t>a) Que la cabida se señale en el contrato; b) Que con relación a ella sea fijado el precio y, en fin, c) Que los términos del negocio celebrado pongan de manifiesto que no fue intención de los contratantes renunciar al derecho de reclamar por diferencias entre la cabida real y la declarada.</w:t>
      </w:r>
    </w:p>
    <w:p w14:paraId="54C5AD7B" w14:textId="77777777" w:rsidR="00902BFE" w:rsidRPr="00FE42C1" w:rsidRDefault="00902BFE" w:rsidP="00352500">
      <w:pPr>
        <w:pStyle w:val="Sangra2detindependiente1"/>
        <w:tabs>
          <w:tab w:val="left" w:pos="0"/>
        </w:tabs>
        <w:ind w:left="567" w:right="567" w:firstLine="0"/>
        <w:rPr>
          <w:i/>
          <w:iCs/>
          <w:sz w:val="20"/>
          <w:szCs w:val="20"/>
        </w:rPr>
      </w:pPr>
    </w:p>
    <w:p w14:paraId="0EF73F02" w14:textId="3F8757AB" w:rsidR="00352500" w:rsidRPr="00FE42C1" w:rsidRDefault="00902BFE" w:rsidP="00352500">
      <w:pPr>
        <w:pStyle w:val="Sangra2detindependiente1"/>
        <w:tabs>
          <w:tab w:val="left" w:pos="0"/>
        </w:tabs>
        <w:ind w:left="567" w:right="567" w:firstLine="0"/>
        <w:rPr>
          <w:i/>
          <w:iCs/>
          <w:sz w:val="20"/>
          <w:szCs w:val="20"/>
        </w:rPr>
      </w:pPr>
      <w:r w:rsidRPr="00FE42C1">
        <w:rPr>
          <w:i/>
          <w:iCs/>
          <w:sz w:val="20"/>
          <w:szCs w:val="20"/>
        </w:rPr>
        <w:t xml:space="preserve">Así, pues, para que exista la garantía en cuestión es indispensable que </w:t>
      </w:r>
      <w:r w:rsidRPr="00FE42C1">
        <w:rPr>
          <w:b/>
          <w:bCs/>
          <w:i/>
          <w:iCs/>
          <w:sz w:val="20"/>
          <w:szCs w:val="20"/>
          <w:u w:val="single"/>
        </w:rPr>
        <w:t>la extensión superficiaria del terreno, por voluntad expresa de las partes, se erija en elemento esencial del contrato</w:t>
      </w:r>
      <w:r w:rsidRPr="00FE42C1">
        <w:rPr>
          <w:i/>
          <w:iCs/>
          <w:sz w:val="20"/>
          <w:szCs w:val="20"/>
          <w:u w:val="single"/>
        </w:rPr>
        <w:t xml:space="preserve">, </w:t>
      </w:r>
      <w:r w:rsidRPr="00FE42C1">
        <w:rPr>
          <w:b/>
          <w:bCs/>
          <w:i/>
          <w:iCs/>
          <w:sz w:val="20"/>
          <w:szCs w:val="20"/>
          <w:u w:val="single"/>
        </w:rPr>
        <w:t>tomándola ellas por lo tanto como una calidad de la cosa que las ha inducido a celebrarlo, y ello ocurrirá cada vez que se la señale como factor determinante en el intercambio económico de valores acordado, por manera que si se trata por ejemplo de una promesa de compraventa o de una promesa de permuta estimatoria con saldo, que es por cierto el caso del que estos autos dan cuenta, tendrá que aparecer como una realidad incuestionable que aquella extensión fue fundamento de la fijación del precio</w:t>
      </w:r>
      <w:r w:rsidRPr="00FE42C1">
        <w:rPr>
          <w:i/>
          <w:iCs/>
          <w:sz w:val="20"/>
          <w:szCs w:val="20"/>
        </w:rPr>
        <w:t xml:space="preserve"> (G.J. Tomo CLV, pág.188) y que, además, los interesados no declararon que a pesar de ello se abstendrán de </w:t>
      </w:r>
      <w:r w:rsidRPr="00FE42C1">
        <w:rPr>
          <w:i/>
          <w:iCs/>
          <w:sz w:val="20"/>
          <w:szCs w:val="20"/>
        </w:rPr>
        <w:lastRenderedPageBreak/>
        <w:t xml:space="preserve">formar cuestión por eventuales defectos o excesos de cabida. </w:t>
      </w:r>
      <w:r w:rsidR="009A2A21" w:rsidRPr="00FE42C1">
        <w:rPr>
          <w:i/>
          <w:iCs/>
          <w:sz w:val="20"/>
          <w:szCs w:val="20"/>
        </w:rPr>
        <w:t xml:space="preserve">El </w:t>
      </w:r>
      <w:r w:rsidRPr="00FE42C1">
        <w:rPr>
          <w:i/>
          <w:iCs/>
          <w:sz w:val="20"/>
          <w:szCs w:val="20"/>
        </w:rPr>
        <w:t xml:space="preserve">criterio que en la materia resulta acertado no es, entonces, el que como corolario de un brillante estudio aquí sugiere el recurrente en casación, puesto que "... no es exacto afirmar -dice un renombrado escritor al comentar las disposiciones que en el Código Civil de Chile son iguales a los artículos 1887 a 1889 de la codificación*colombiana-que siempre que se hable de la cabida en el contrato, éste se celebre con relación a ella (..) pues según se dijo, la cabida puede señalarse muchas veces como un dato ilustrativo, de referencia, sin tener ninguna importancia. Si se aceptara la doctrina contraria de que siempre que se menciona la cabida la venta es con relación a ella, resultaría que para obtener que toda cláusula de un contrato produjera algún efecto, nos veríamos obligados a calificar de venta con relación a cabida todo contrato en que ésta se indicara, de modo que la venta jamás podría ser de cuerpo cierto cuando se señalara la cabida. </w:t>
      </w:r>
      <w:r w:rsidR="00FD1485" w:rsidRPr="00FE42C1">
        <w:rPr>
          <w:i/>
          <w:iCs/>
          <w:sz w:val="20"/>
          <w:szCs w:val="20"/>
        </w:rPr>
        <w:t>E</w:t>
      </w:r>
      <w:r w:rsidRPr="00FE42C1">
        <w:rPr>
          <w:i/>
          <w:iCs/>
          <w:sz w:val="20"/>
          <w:szCs w:val="20"/>
        </w:rPr>
        <w:t xml:space="preserve">sto va contra el texto mismo de la ley pues tanto el inciso segundo del artículo 1831 (Artículo 1887 del Código Civil Colombiano), como el artículo 1833 del mismo código (Artículo 1889 del Código Civil Colombiano) se ocupan del caso en que la venta, no obstante señalarse la cabida, </w:t>
      </w:r>
      <w:r w:rsidRPr="00FE42C1">
        <w:rPr>
          <w:b/>
          <w:bCs/>
          <w:i/>
          <w:iCs/>
          <w:sz w:val="20"/>
          <w:szCs w:val="20"/>
        </w:rPr>
        <w:t>es de cuerpo cierto a causa de que las partes no han atribuido ninguna importancia a esa cabida</w:t>
      </w:r>
      <w:r w:rsidRPr="00FE42C1">
        <w:rPr>
          <w:i/>
          <w:iCs/>
          <w:sz w:val="20"/>
          <w:szCs w:val="20"/>
        </w:rPr>
        <w:t xml:space="preserve"> ..." y líneas atrás había expresado que no basta que se denote el espacio que tiene el predio rústico que va a ser objeto de enajenación; "... </w:t>
      </w:r>
      <w:r w:rsidRPr="00FE42C1">
        <w:rPr>
          <w:b/>
          <w:bCs/>
          <w:i/>
          <w:iCs/>
          <w:sz w:val="20"/>
          <w:szCs w:val="20"/>
        </w:rPr>
        <w:t>se requiere que esa mención sea indispensable para el señalamiento del precio, que manifieste que el contrato se celebra en atención a ese requisito.</w:t>
      </w:r>
      <w:r w:rsidRPr="00FE42C1">
        <w:rPr>
          <w:i/>
          <w:iCs/>
          <w:sz w:val="20"/>
          <w:szCs w:val="20"/>
        </w:rPr>
        <w:t xml:space="preserve"> </w:t>
      </w:r>
      <w:r w:rsidRPr="00FE42C1">
        <w:rPr>
          <w:b/>
          <w:bCs/>
          <w:i/>
          <w:iCs/>
          <w:sz w:val="20"/>
          <w:szCs w:val="20"/>
        </w:rPr>
        <w:t>Si la cabida no se indica o si se indica por vía ilustrativa, sin darle el carácter de elemento decisivo del contrato, la venta es de cuerpo cierto, es una venta en bloc que no dará lugar a reclamo, puesto que la cabida no se ha tomado en cuenta para su celebración</w:t>
      </w:r>
      <w:r w:rsidRPr="00FE42C1">
        <w:rPr>
          <w:i/>
          <w:iCs/>
          <w:sz w:val="20"/>
          <w:szCs w:val="20"/>
        </w:rPr>
        <w:t xml:space="preserve"> ..." (Arturo Alessandri Rodríguez. De la compraventa…, Tomo II, </w:t>
      </w:r>
      <w:proofErr w:type="spellStart"/>
      <w:r w:rsidRPr="00FE42C1">
        <w:rPr>
          <w:i/>
          <w:iCs/>
          <w:sz w:val="20"/>
          <w:szCs w:val="20"/>
        </w:rPr>
        <w:t>núms</w:t>
      </w:r>
      <w:proofErr w:type="spellEnd"/>
      <w:r w:rsidRPr="00FE42C1">
        <w:rPr>
          <w:i/>
          <w:iCs/>
          <w:sz w:val="20"/>
          <w:szCs w:val="20"/>
        </w:rPr>
        <w:t>. 1070 y 1075).</w:t>
      </w:r>
    </w:p>
    <w:p w14:paraId="28A1C5DB" w14:textId="77777777" w:rsidR="00352500" w:rsidRPr="00FE42C1" w:rsidRDefault="00352500" w:rsidP="00352500">
      <w:pPr>
        <w:pStyle w:val="Sangra2detindependiente1"/>
        <w:tabs>
          <w:tab w:val="left" w:pos="0"/>
        </w:tabs>
        <w:ind w:left="567" w:right="567" w:firstLine="0"/>
        <w:rPr>
          <w:i/>
          <w:iCs/>
          <w:sz w:val="20"/>
          <w:szCs w:val="20"/>
        </w:rPr>
      </w:pPr>
    </w:p>
    <w:p w14:paraId="1CD55A21" w14:textId="545B49B0" w:rsidR="00902BFE" w:rsidRPr="00FE42C1" w:rsidRDefault="00902BFE" w:rsidP="00352500">
      <w:pPr>
        <w:pStyle w:val="Sangra2detindependiente1"/>
        <w:tabs>
          <w:tab w:val="left" w:pos="0"/>
        </w:tabs>
        <w:ind w:left="567" w:right="567" w:firstLine="0"/>
        <w:rPr>
          <w:i/>
          <w:iCs/>
          <w:sz w:val="20"/>
          <w:szCs w:val="20"/>
        </w:rPr>
      </w:pPr>
      <w:r w:rsidRPr="00FE42C1">
        <w:rPr>
          <w:i/>
          <w:iCs/>
          <w:sz w:val="20"/>
          <w:szCs w:val="20"/>
        </w:rPr>
        <w:t xml:space="preserve">Resumiendo, y no cabe duda que como lo señaló con acierto el Tribunal en el fallo impugnado es esa y no otra distinta la doctrina jurisprudencial uniformemente aceptada desde antiguo en el país, si no es rotunda la prueba en poner al descubierto que la cabida está llamada a desempeñar una función preponderante en la economía del contrato, habida consideración de la "... primerísima y fundamental importancia ..." (G.J. Tomo CLII, pág. 210) que en este campo las partes de común acuerdo se propusieron darle, </w:t>
      </w:r>
      <w:r w:rsidRPr="00FE42C1">
        <w:rPr>
          <w:b/>
          <w:bCs/>
          <w:i/>
          <w:iCs/>
          <w:sz w:val="20"/>
          <w:szCs w:val="20"/>
        </w:rPr>
        <w:t xml:space="preserve">si no aparece con absoluta claridad que fue uno de los elementos decisivos para la concertación del negocio, tiene que prevalecer el concepto común y ordinario del "cuerpo cierto" y por ende, ante circunstancia semejante, no puede admitirse que exista una garantía convencional de cabida, situación </w:t>
      </w:r>
      <w:proofErr w:type="spellStart"/>
      <w:r w:rsidRPr="00FE42C1">
        <w:rPr>
          <w:b/>
          <w:bCs/>
          <w:i/>
          <w:iCs/>
          <w:sz w:val="20"/>
          <w:szCs w:val="20"/>
        </w:rPr>
        <w:t>esta</w:t>
      </w:r>
      <w:proofErr w:type="spellEnd"/>
      <w:r w:rsidRPr="00FE42C1">
        <w:rPr>
          <w:b/>
          <w:bCs/>
          <w:i/>
          <w:iCs/>
          <w:sz w:val="20"/>
          <w:szCs w:val="20"/>
        </w:rPr>
        <w:t xml:space="preserve"> que, se repite, es por entero excepcional y que, en el supuesto de no ser factible identificarla con el rigor que el sistema normativo comentado demanda, deben los juzgadores descartar, teniendo en cuenta, entre otras cosas, que como lo advierte otro tratadista cuya autoridad es también por todos reconocida, "... en muchos casos la indicación de la cabida se hace, no bajo esa consideración, sino apenas con el objeto de suministrar un dato adicional para la identificación del predio</w:t>
      </w:r>
      <w:r w:rsidRPr="00FE42C1">
        <w:rPr>
          <w:i/>
          <w:iCs/>
          <w:sz w:val="20"/>
          <w:szCs w:val="20"/>
        </w:rPr>
        <w:t xml:space="preserve">. Por ello pues el inciso segundo comentado -aludiendo al inciso 2o del artículo 1887 del Código Civil- </w:t>
      </w:r>
      <w:r w:rsidRPr="00FE42C1">
        <w:rPr>
          <w:b/>
          <w:bCs/>
          <w:i/>
          <w:iCs/>
          <w:sz w:val="20"/>
          <w:szCs w:val="20"/>
          <w:u w:val="single"/>
        </w:rPr>
        <w:t>debe interpretarse en el sentido de que la expresión de la cabida apenas constituye un motivo para creer que esta fue la razón del negocio, creencia que puede ratificarse o desvirtuarse según el contenido del mismo contrato o de otros elementos de convicción</w:t>
      </w:r>
      <w:r w:rsidRPr="00FE42C1">
        <w:rPr>
          <w:i/>
          <w:iCs/>
          <w:sz w:val="20"/>
          <w:szCs w:val="20"/>
        </w:rPr>
        <w:t xml:space="preserve"> ..." (César Gómez Estrada. Los </w:t>
      </w:r>
      <w:r w:rsidRPr="00FE42C1">
        <w:rPr>
          <w:i/>
          <w:iCs/>
          <w:sz w:val="20"/>
          <w:szCs w:val="20"/>
        </w:rPr>
        <w:lastRenderedPageBreak/>
        <w:t xml:space="preserve">principales Contratos Civiles. Primera Parte, Cap. VI, </w:t>
      </w:r>
      <w:proofErr w:type="spellStart"/>
      <w:r w:rsidRPr="00FE42C1">
        <w:rPr>
          <w:i/>
          <w:iCs/>
          <w:sz w:val="20"/>
          <w:szCs w:val="20"/>
        </w:rPr>
        <w:t>num</w:t>
      </w:r>
      <w:proofErr w:type="spellEnd"/>
      <w:r w:rsidRPr="00FE42C1">
        <w:rPr>
          <w:i/>
          <w:iCs/>
          <w:sz w:val="20"/>
          <w:szCs w:val="20"/>
        </w:rPr>
        <w:t xml:space="preserve">. 47). </w:t>
      </w:r>
      <w:r w:rsidRPr="00FE42C1">
        <w:rPr>
          <w:b/>
          <w:bCs/>
          <w:i/>
          <w:iCs/>
          <w:sz w:val="20"/>
          <w:szCs w:val="20"/>
        </w:rPr>
        <w:t>Y la verdad es que muy a pesar de las protestas de quienes pretenden apoyarse en la letra simple y llana del referido inciso para sustentar puntos de vista contrarios, la ambigüedad se ofrece y por consiguiente queda excluida la garantía de la cual viene hablándose cuando en el contrato son indicados los linderos del predio cuya propiedad va a ser materia de transferencia y dicho inmueble se individualiza con suficiente exactitud aunque se señale igualmente una cabida aproximada, cuando la heredad se promete enajenar o se enajena "ad corpus" bajo unos linderos que allí mismo se puntualizan y, en fin, cuando se designan los linderos no obstante señalarse también su cabida, siempre que el precio no se haya fijado en atención a esta última, todo en el bien entendido que de conformidad con el artículo 1889 del Código Civil "... cuando se vende un inmueble designando claramente sus linderos, la venta debe entenderse que se hizo como de especie o cuerpo cierto y el vendedor queda obligado a entregar al comprador, sin alteración del precio, todo lo comprendido en l</w:t>
      </w:r>
      <w:r w:rsidR="00187E07" w:rsidRPr="00FE42C1">
        <w:rPr>
          <w:b/>
          <w:bCs/>
          <w:i/>
          <w:iCs/>
          <w:sz w:val="20"/>
          <w:szCs w:val="20"/>
        </w:rPr>
        <w:t>o</w:t>
      </w:r>
      <w:r w:rsidRPr="00FE42C1">
        <w:rPr>
          <w:b/>
          <w:bCs/>
          <w:i/>
          <w:iCs/>
          <w:sz w:val="20"/>
          <w:szCs w:val="20"/>
        </w:rPr>
        <w:t xml:space="preserve">s linderos, sea cual fuere la cabida del predio ..." </w:t>
      </w:r>
      <w:r w:rsidRPr="00FE42C1">
        <w:rPr>
          <w:i/>
          <w:iCs/>
          <w:sz w:val="20"/>
          <w:szCs w:val="20"/>
        </w:rPr>
        <w:t>(G.J. Tomos LVI, pág. 603, LXXXI, pág.399, y LXXXVIII, pág. 102).</w:t>
      </w:r>
    </w:p>
    <w:p w14:paraId="266C9BE6" w14:textId="77777777" w:rsidR="00692B5C" w:rsidRPr="00FE42C1" w:rsidRDefault="00692B5C" w:rsidP="000C16E8">
      <w:pPr>
        <w:pStyle w:val="Sangra2detindependiente1"/>
        <w:tabs>
          <w:tab w:val="left" w:pos="0"/>
        </w:tabs>
        <w:ind w:firstLine="0"/>
        <w:rPr>
          <w:iCs/>
          <w:sz w:val="24"/>
          <w:szCs w:val="24"/>
        </w:rPr>
      </w:pPr>
    </w:p>
    <w:p w14:paraId="198F2D78" w14:textId="4F793DEB" w:rsidR="00AF223B" w:rsidRPr="006C027F" w:rsidRDefault="00692B5C" w:rsidP="000C16E8">
      <w:pPr>
        <w:pStyle w:val="Sangra2detindependiente1"/>
        <w:tabs>
          <w:tab w:val="left" w:pos="0"/>
        </w:tabs>
        <w:ind w:firstLine="0"/>
        <w:rPr>
          <w:iCs/>
        </w:rPr>
      </w:pPr>
      <w:r w:rsidRPr="006C027F">
        <w:rPr>
          <w:iCs/>
        </w:rPr>
        <w:t xml:space="preserve">Para la Sala queda claro que si bien </w:t>
      </w:r>
      <w:r w:rsidR="00BE6EA8" w:rsidRPr="006C027F">
        <w:rPr>
          <w:iCs/>
        </w:rPr>
        <w:t xml:space="preserve">en principio </w:t>
      </w:r>
      <w:r w:rsidRPr="006C027F">
        <w:rPr>
          <w:iCs/>
        </w:rPr>
        <w:t>las partes entendieron que se estaba vendiendo un lote determinado de terreno, mismo que al parecer midieron y aceptaron pagar un precio determinado por ello, al tiempo que fue entregado materialmente al comprador, sin embargo, por el mero hecho de no estar dividido el inmueble que permitiera su delimitación y como el vendedor solamente es copropietario, o comunero o dueño alícuota del inmueble, entonces, no era posible estimar que la venta se haya hecho como cuerpo cierto o por cabida, lo que no significa que no haya existido contrato, pues, como vamos a verlo, dicha venta por cuotas o alícuota también es una modalidad de compraventa regulada en</w:t>
      </w:r>
      <w:r w:rsidR="00BE6EA8" w:rsidRPr="006C027F">
        <w:rPr>
          <w:iCs/>
        </w:rPr>
        <w:t xml:space="preserve"> el artículo 1868 de</w:t>
      </w:r>
      <w:r w:rsidRPr="006C027F">
        <w:rPr>
          <w:iCs/>
        </w:rPr>
        <w:t xml:space="preserve"> nuestro </w:t>
      </w:r>
      <w:r w:rsidR="00BE6EA8" w:rsidRPr="006C027F">
        <w:rPr>
          <w:iCs/>
        </w:rPr>
        <w:t>Código Civil</w:t>
      </w:r>
      <w:r w:rsidRPr="006C027F">
        <w:rPr>
          <w:iCs/>
        </w:rPr>
        <w:t xml:space="preserve"> y por eso pasamos a estudiar el tema en el capítulo siguiente. </w:t>
      </w:r>
    </w:p>
    <w:p w14:paraId="7FD9166E" w14:textId="77777777" w:rsidR="00692B5C" w:rsidRPr="00FE42C1" w:rsidRDefault="00692B5C" w:rsidP="001A66D8">
      <w:pPr>
        <w:pStyle w:val="Sangra2detindependiente1"/>
        <w:ind w:firstLine="0"/>
        <w:rPr>
          <w:b/>
          <w:bCs/>
          <w:iCs/>
        </w:rPr>
      </w:pPr>
    </w:p>
    <w:p w14:paraId="1C536B7C" w14:textId="2FA59F32" w:rsidR="00BD617B" w:rsidRPr="00FE42C1" w:rsidRDefault="00BD617B" w:rsidP="00CB0E53">
      <w:pPr>
        <w:pStyle w:val="Sangra2detindependiente1"/>
        <w:ind w:firstLine="0"/>
      </w:pPr>
      <w:r w:rsidRPr="00161A4C">
        <w:rPr>
          <w:b/>
          <w:bCs/>
          <w:iCs/>
        </w:rPr>
        <w:t>5.1. La venta de un porcentaje de la heredad en común y proindiviso o por alícuota no es venta por cabida ni de cuerpo cierto.</w:t>
      </w:r>
      <w:r w:rsidR="001A66D8" w:rsidRPr="00161A4C">
        <w:rPr>
          <w:b/>
          <w:bCs/>
          <w:iCs/>
        </w:rPr>
        <w:t xml:space="preserve"> </w:t>
      </w:r>
      <w:r w:rsidR="00923C5B" w:rsidRPr="00161A4C">
        <w:rPr>
          <w:bCs/>
          <w:iCs/>
        </w:rPr>
        <w:t>M</w:t>
      </w:r>
      <w:r w:rsidRPr="00161A4C">
        <w:t>uy recientemente</w:t>
      </w:r>
      <w:r w:rsidR="00923C5B" w:rsidRPr="00161A4C">
        <w:t>,</w:t>
      </w:r>
      <w:r w:rsidRPr="00161A4C">
        <w:t xml:space="preserve"> en la </w:t>
      </w:r>
      <w:r w:rsidRPr="00161A4C">
        <w:rPr>
          <w:lang w:val="es-ES_tradnl"/>
        </w:rPr>
        <w:t>SC10497-2015, Radicación n°1100131030312001-</w:t>
      </w:r>
      <w:r w:rsidRPr="00FE42C1">
        <w:rPr>
          <w:lang w:val="es-ES_tradnl"/>
        </w:rPr>
        <w:t>00844-01,</w:t>
      </w:r>
      <w:r w:rsidR="001A66D8" w:rsidRPr="00FE42C1">
        <w:rPr>
          <w:lang w:val="es-ES_tradnl"/>
        </w:rPr>
        <w:t xml:space="preserve"> del 10 de agosto del 2015,</w:t>
      </w:r>
      <w:r w:rsidRPr="00FE42C1">
        <w:rPr>
          <w:lang w:val="es-ES_tradnl"/>
        </w:rPr>
        <w:t xml:space="preserve"> en un caso </w:t>
      </w:r>
      <w:r w:rsidR="001A66D8" w:rsidRPr="00FE42C1">
        <w:rPr>
          <w:lang w:val="es-ES_tradnl"/>
        </w:rPr>
        <w:t>parecido</w:t>
      </w:r>
      <w:r w:rsidR="00923C5B" w:rsidRPr="00FE42C1">
        <w:rPr>
          <w:lang w:val="es-ES_tradnl"/>
        </w:rPr>
        <w:t xml:space="preserve"> al de aquí</w:t>
      </w:r>
      <w:r w:rsidR="001A66D8" w:rsidRPr="00FE42C1">
        <w:rPr>
          <w:lang w:val="es-ES_tradnl"/>
        </w:rPr>
        <w:t>,</w:t>
      </w:r>
      <w:r w:rsidRPr="00FE42C1">
        <w:rPr>
          <w:lang w:val="es-ES_tradnl"/>
        </w:rPr>
        <w:t xml:space="preserve"> la Corte expresó:</w:t>
      </w:r>
    </w:p>
    <w:p w14:paraId="1E79BA8F" w14:textId="77777777" w:rsidR="00BD617B" w:rsidRPr="00FE42C1" w:rsidRDefault="00BD617B" w:rsidP="00CB0E53">
      <w:pPr>
        <w:spacing w:after="0"/>
        <w:rPr>
          <w:rFonts w:ascii="Arial" w:hAnsi="Arial" w:cs="Arial"/>
          <w:sz w:val="26"/>
          <w:szCs w:val="26"/>
        </w:rPr>
      </w:pPr>
    </w:p>
    <w:p w14:paraId="682B6ACC" w14:textId="30737D91" w:rsidR="00BD617B" w:rsidRPr="00FA733A" w:rsidRDefault="001A66D8" w:rsidP="00CB0E53">
      <w:pPr>
        <w:spacing w:after="0" w:line="360" w:lineRule="auto"/>
        <w:ind w:left="567" w:right="567"/>
        <w:contextualSpacing/>
        <w:jc w:val="both"/>
        <w:rPr>
          <w:rFonts w:ascii="Arial" w:hAnsi="Arial" w:cs="Arial"/>
          <w:i/>
          <w:iCs/>
          <w:color w:val="212121"/>
          <w:sz w:val="24"/>
          <w:szCs w:val="24"/>
          <w:shd w:val="clear" w:color="auto" w:fill="FFFFFF"/>
        </w:rPr>
      </w:pPr>
      <w:r w:rsidRPr="00FE42C1">
        <w:rPr>
          <w:rFonts w:ascii="Arial" w:hAnsi="Arial" w:cs="Arial"/>
          <w:color w:val="212121"/>
          <w:sz w:val="20"/>
          <w:szCs w:val="20"/>
          <w:shd w:val="clear" w:color="auto" w:fill="FFFFFF"/>
        </w:rPr>
        <w:t>“</w:t>
      </w:r>
      <w:r w:rsidR="00BD617B" w:rsidRPr="00FA733A">
        <w:rPr>
          <w:rFonts w:ascii="Arial" w:hAnsi="Arial" w:cs="Arial"/>
          <w:i/>
          <w:iCs/>
          <w:color w:val="212121"/>
          <w:sz w:val="24"/>
          <w:szCs w:val="24"/>
          <w:shd w:val="clear" w:color="auto" w:fill="FFFFFF"/>
        </w:rPr>
        <w:t>Ahora bien, cuando la venta recae sobre un bien o cosa que es común a dos o más sujetos, entre las cuales no medie contrato de sociedad, la ley, artículo 1868 del Código Civil, autoriza que cada una de ellas enajene su alícuota, incluso sin el consentimiento de las otras.</w:t>
      </w:r>
    </w:p>
    <w:p w14:paraId="5DA6819B" w14:textId="77777777" w:rsidR="00BD617B" w:rsidRPr="00FA733A" w:rsidRDefault="00BD617B" w:rsidP="00074ED0">
      <w:pPr>
        <w:spacing w:line="360" w:lineRule="auto"/>
        <w:ind w:left="567" w:right="567"/>
        <w:contextualSpacing/>
        <w:jc w:val="both"/>
        <w:rPr>
          <w:rFonts w:ascii="Arial" w:hAnsi="Arial" w:cs="Arial"/>
          <w:i/>
          <w:iCs/>
          <w:color w:val="212121"/>
          <w:sz w:val="24"/>
          <w:szCs w:val="24"/>
          <w:shd w:val="clear" w:color="auto" w:fill="FFFFFF"/>
        </w:rPr>
      </w:pPr>
      <w:r w:rsidRPr="00FA733A">
        <w:rPr>
          <w:rFonts w:ascii="Arial" w:hAnsi="Arial" w:cs="Arial"/>
          <w:i/>
          <w:iCs/>
          <w:color w:val="212121"/>
          <w:sz w:val="24"/>
          <w:szCs w:val="24"/>
          <w:shd w:val="clear" w:color="auto" w:fill="FFFFFF"/>
        </w:rPr>
        <w:lastRenderedPageBreak/>
        <w:t>La particularidad de esa negociación obedece a que la determinación de lo que se vende corresponde al derecho que se tiene, y no a una parte específica de la cosa, porque se supone la comunidad radica en una proporción o porcentaje, que no en un espacio determinado o cuerpo cierto.</w:t>
      </w:r>
    </w:p>
    <w:p w14:paraId="081519D9" w14:textId="77777777" w:rsidR="00BD617B" w:rsidRPr="00FA733A" w:rsidRDefault="00BD617B" w:rsidP="00074ED0">
      <w:pPr>
        <w:spacing w:line="360" w:lineRule="auto"/>
        <w:ind w:left="567" w:right="567"/>
        <w:contextualSpacing/>
        <w:jc w:val="both"/>
        <w:rPr>
          <w:rFonts w:ascii="Arial" w:hAnsi="Arial" w:cs="Arial"/>
          <w:i/>
          <w:iCs/>
          <w:color w:val="212121"/>
          <w:sz w:val="24"/>
          <w:szCs w:val="24"/>
          <w:shd w:val="clear" w:color="auto" w:fill="FFFFFF"/>
        </w:rPr>
      </w:pPr>
      <w:r w:rsidRPr="00FA733A">
        <w:rPr>
          <w:rFonts w:ascii="Arial" w:hAnsi="Arial" w:cs="Arial"/>
          <w:i/>
          <w:iCs/>
          <w:color w:val="212121"/>
          <w:sz w:val="24"/>
          <w:szCs w:val="24"/>
          <w:shd w:val="clear" w:color="auto" w:fill="FFFFFF"/>
        </w:rPr>
        <w:t>Empero que la cuota no se pueda singularizar, no significa que el objeto del que se predica la participación de un comunero no tenga que existir, y mucho menos que no sea menester individualizar este último.</w:t>
      </w:r>
    </w:p>
    <w:p w14:paraId="2C8D5494" w14:textId="77777777" w:rsidR="00BD617B" w:rsidRPr="00FA733A" w:rsidRDefault="00BD617B" w:rsidP="00074ED0">
      <w:pPr>
        <w:spacing w:line="360" w:lineRule="auto"/>
        <w:ind w:left="567" w:right="567" w:firstLine="709"/>
        <w:contextualSpacing/>
        <w:jc w:val="both"/>
        <w:rPr>
          <w:rFonts w:ascii="Arial" w:hAnsi="Arial" w:cs="Arial"/>
          <w:i/>
          <w:iCs/>
          <w:color w:val="212121"/>
          <w:sz w:val="24"/>
          <w:szCs w:val="24"/>
          <w:shd w:val="clear" w:color="auto" w:fill="FFFFFF"/>
        </w:rPr>
      </w:pPr>
    </w:p>
    <w:p w14:paraId="44F274D4" w14:textId="77777777" w:rsidR="00BD617B" w:rsidRPr="00FA733A" w:rsidRDefault="00BD617B" w:rsidP="00074ED0">
      <w:pPr>
        <w:spacing w:line="360" w:lineRule="auto"/>
        <w:ind w:left="567" w:right="567"/>
        <w:contextualSpacing/>
        <w:jc w:val="both"/>
        <w:rPr>
          <w:rFonts w:ascii="Arial" w:hAnsi="Arial" w:cs="Arial"/>
          <w:i/>
          <w:iCs/>
          <w:color w:val="212121"/>
          <w:sz w:val="24"/>
          <w:szCs w:val="24"/>
          <w:shd w:val="clear" w:color="auto" w:fill="FFFFFF"/>
        </w:rPr>
      </w:pPr>
      <w:r w:rsidRPr="00FA733A">
        <w:rPr>
          <w:rFonts w:ascii="Arial" w:hAnsi="Arial" w:cs="Arial"/>
          <w:i/>
          <w:iCs/>
          <w:color w:val="212121"/>
          <w:sz w:val="24"/>
          <w:szCs w:val="24"/>
          <w:shd w:val="clear" w:color="auto" w:fill="FFFFFF"/>
        </w:rPr>
        <w:t xml:space="preserve">Al respecto, dijo la Corte en sentencia de casación de 29 de noviembre de 1967, GJ. CXIX, págs. 322 y 323, que </w:t>
      </w:r>
    </w:p>
    <w:p w14:paraId="2478B24C" w14:textId="77777777" w:rsidR="00BD617B" w:rsidRPr="00FA733A" w:rsidRDefault="00BD617B" w:rsidP="00074ED0">
      <w:pPr>
        <w:spacing w:line="360" w:lineRule="auto"/>
        <w:ind w:left="567" w:right="567" w:firstLine="709"/>
        <w:contextualSpacing/>
        <w:jc w:val="both"/>
        <w:rPr>
          <w:rFonts w:ascii="Arial" w:hAnsi="Arial" w:cs="Arial"/>
          <w:i/>
          <w:iCs/>
          <w:color w:val="212121"/>
          <w:sz w:val="24"/>
          <w:szCs w:val="24"/>
          <w:shd w:val="clear" w:color="auto" w:fill="FFFFFF"/>
        </w:rPr>
      </w:pPr>
    </w:p>
    <w:p w14:paraId="455CD9D0" w14:textId="77777777" w:rsidR="00BD617B" w:rsidRPr="00FA733A" w:rsidRDefault="00BD617B" w:rsidP="00074ED0">
      <w:pPr>
        <w:spacing w:line="360" w:lineRule="auto"/>
        <w:ind w:left="567" w:right="567"/>
        <w:contextualSpacing/>
        <w:jc w:val="both"/>
        <w:rPr>
          <w:rFonts w:ascii="Arial" w:hAnsi="Arial" w:cs="Arial"/>
          <w:i/>
          <w:iCs/>
          <w:color w:val="212121"/>
          <w:sz w:val="24"/>
          <w:szCs w:val="24"/>
          <w:shd w:val="clear" w:color="auto" w:fill="FFFFFF"/>
        </w:rPr>
      </w:pPr>
      <w:r w:rsidRPr="00FA733A">
        <w:rPr>
          <w:rFonts w:ascii="Arial" w:hAnsi="Arial" w:cs="Arial"/>
          <w:i/>
          <w:iCs/>
          <w:color w:val="212121"/>
          <w:sz w:val="24"/>
          <w:szCs w:val="24"/>
          <w:shd w:val="clear" w:color="auto" w:fill="FFFFFF"/>
        </w:rPr>
        <w:t xml:space="preserve">“El artículo 1518 del Código Civil, que se refiere a los tres requisitos que debe reunir el objeto de todo acto jurídico, cuales son la posibilidad, la licitud y la determinación del mismo, al tratar del último en relación con las cosas corporales, señala el mínimo de determinación de estas para que el vínculo jurídico pueda formarse. Así, no estando la cosa que se debe dar o entregar precisamente individualizada como especie o cuerpo cierto, el citado artículo exige que se la señale, a lo menos, por su género y que la cantidad sea cierta o que el acto o contrato fije reglas o contenga datos que sirvan para calcularla, como cuando se trata de cien cargas de trigo. Las reglas generales del precitado artículo 1518 del Código Civil, en lo tocante con la determinación de la cosa, reciben varias explicaciones concretas en el contrato de compraventa. Así, el artículo 1867 ibídem se refiere a la venta total o de cuota de especies, géneros y cantidades, los que deben asignarse expresamente cuando se trate de sacarlos colectivamente del patrimonio de vendedor […] La determinación de los inmuebles vendidos. En la compraventa de cosas de esta clase, los principios anunciados en el apartado anterior reciben aplicación en la siguiente medida: 1° Si la cosa se vende total o parcialmente como cuerpo cierto, dicha cosa o la porción vendida debe determinarse en la escritura respectiva en la forma prescrita en el inciso 2° del artículo 2594 del Código Civil […] 2° Si la venta se refiere solamente a una cuota del dominio radicado en cierto inmueble, obviamente es necesario señalar en la escritura respectiva, no solamente dicha cuota como fracción precisa de la totalidad del derecho, sino que también por mandato del inciso 3° del citado artículo 2594, debe singularizarse el inmueble en que aquella está radicada, con las mismas indicaciones prescritas para la hipótesis de que trata el numeral anterior”.  </w:t>
      </w:r>
    </w:p>
    <w:p w14:paraId="161CCFFD" w14:textId="77777777" w:rsidR="00BD617B" w:rsidRPr="00FA733A" w:rsidRDefault="00BD617B" w:rsidP="00074ED0">
      <w:pPr>
        <w:spacing w:line="360" w:lineRule="auto"/>
        <w:ind w:left="567" w:right="567" w:firstLine="709"/>
        <w:contextualSpacing/>
        <w:jc w:val="both"/>
        <w:rPr>
          <w:rFonts w:ascii="Arial" w:hAnsi="Arial" w:cs="Arial"/>
          <w:i/>
          <w:iCs/>
          <w:color w:val="212121"/>
          <w:sz w:val="24"/>
          <w:szCs w:val="24"/>
          <w:shd w:val="clear" w:color="auto" w:fill="FFFFFF"/>
        </w:rPr>
      </w:pPr>
    </w:p>
    <w:p w14:paraId="6A63E510" w14:textId="77777777" w:rsidR="00BD617B" w:rsidRPr="00FA733A" w:rsidRDefault="00BD617B" w:rsidP="007D3CAB">
      <w:pPr>
        <w:spacing w:after="0" w:line="360" w:lineRule="auto"/>
        <w:ind w:left="567" w:right="567"/>
        <w:contextualSpacing/>
        <w:jc w:val="both"/>
        <w:rPr>
          <w:rFonts w:ascii="Arial" w:hAnsi="Arial" w:cs="Arial"/>
          <w:i/>
          <w:iCs/>
          <w:sz w:val="24"/>
          <w:szCs w:val="24"/>
        </w:rPr>
      </w:pPr>
      <w:r w:rsidRPr="00FA733A">
        <w:rPr>
          <w:rFonts w:ascii="Arial" w:hAnsi="Arial" w:cs="Arial"/>
          <w:i/>
          <w:iCs/>
          <w:color w:val="212121"/>
          <w:sz w:val="24"/>
          <w:szCs w:val="24"/>
          <w:shd w:val="clear" w:color="auto" w:fill="FFFFFF"/>
        </w:rPr>
        <w:t>Es más, la derogatoria del artículo 2594 del Código Civil, citado en la anterior sentencia, no altera las conclusiones que sobre esa determinación fijó la Corte, habida cuenta que la norma que lo reemplazó, esto es, el artículo 99 del Decreto 960 de 1970, señala entre los requisitos esenciales de las escrituras públicas, consignar “</w:t>
      </w:r>
      <w:r w:rsidRPr="00FA733A">
        <w:rPr>
          <w:rFonts w:ascii="Arial" w:hAnsi="Arial" w:cs="Arial"/>
          <w:i/>
          <w:iCs/>
          <w:sz w:val="24"/>
          <w:szCs w:val="24"/>
          <w:lang w:val="es-ES_tradnl"/>
        </w:rPr>
        <w:t>los datos y circunstancias necesarias   para   determinar   los   bienes   objeto   de   las declaraciones”.</w:t>
      </w:r>
    </w:p>
    <w:p w14:paraId="528F17AB" w14:textId="77777777" w:rsidR="007D3CAB" w:rsidRDefault="007D3CAB" w:rsidP="007D3CAB">
      <w:pPr>
        <w:pStyle w:val="Sangra2detindependiente1"/>
        <w:ind w:firstLine="0"/>
        <w:rPr>
          <w:b/>
        </w:rPr>
      </w:pPr>
    </w:p>
    <w:p w14:paraId="4E3F8AFC" w14:textId="77777777" w:rsidR="00FA733A" w:rsidRDefault="001A66D8" w:rsidP="007D3CAB">
      <w:pPr>
        <w:pStyle w:val="Sangra2detindependiente1"/>
        <w:ind w:firstLine="0"/>
        <w:rPr>
          <w:i/>
          <w:color w:val="212121"/>
          <w:sz w:val="20"/>
          <w:szCs w:val="20"/>
          <w:shd w:val="clear" w:color="auto" w:fill="FFFFFF"/>
        </w:rPr>
      </w:pPr>
      <w:r w:rsidRPr="00FE42C1">
        <w:rPr>
          <w:b/>
        </w:rPr>
        <w:t>5.2.</w:t>
      </w:r>
      <w:r w:rsidRPr="00FE42C1">
        <w:t xml:space="preserve"> Si como viene de verse, la jurisprudencia ha estudiado casos de mucho parecido al que nos ocupa y la conclusión ha sido que cuando se vende por un comunero la parte alícuota o un porcentaje de ella no se vende cuerpo cierto,</w:t>
      </w:r>
      <w:r w:rsidR="00BE6EA8" w:rsidRPr="00FE42C1">
        <w:t xml:space="preserve"> simplemente porque el comunero no es dueño de una parte material y delimitada del inmueble, sino que es dueño de un derecho y por eso al vender no puede transmitir una cosa cierta, sino el derecho o parte del derecho que le corresponde cuando se haga la división del bien inmueble;</w:t>
      </w:r>
      <w:r w:rsidRPr="00FE42C1">
        <w:t xml:space="preserve"> luego, entonces, aquí sencillamente no existió venta como cuerpo cierto y tampoco se vendió por cabida, sino que</w:t>
      </w:r>
      <w:r w:rsidR="00BE6EA8" w:rsidRPr="00FE42C1">
        <w:t>,</w:t>
      </w:r>
      <w:r w:rsidRPr="00FE42C1">
        <w:t xml:space="preserve"> como el lote no estaba aún dividido</w:t>
      </w:r>
      <w:r w:rsidR="00873BA0" w:rsidRPr="00FE42C1">
        <w:t xml:space="preserve"> ni parcelado</w:t>
      </w:r>
      <w:r w:rsidRPr="00FE42C1">
        <w:t xml:space="preserve"> en lotes menores, entonces</w:t>
      </w:r>
      <w:r w:rsidR="00873BA0" w:rsidRPr="00FE42C1">
        <w:t>,</w:t>
      </w:r>
      <w:r w:rsidRPr="00FE42C1">
        <w:t xml:space="preserve"> </w:t>
      </w:r>
      <w:r w:rsidR="00BE6EA8" w:rsidRPr="00FE42C1">
        <w:t xml:space="preserve">lo único que podía transmitir el vendedor no era otra cosa que su derecho de cuota o parte de ese derecho de cuota, sin que pudiera </w:t>
      </w:r>
      <w:r w:rsidRPr="00FE42C1">
        <w:t xml:space="preserve">hacerse la escritura pública </w:t>
      </w:r>
      <w:r w:rsidR="00BE6EA8" w:rsidRPr="00FE42C1">
        <w:t xml:space="preserve">en forma directa por la venta de </w:t>
      </w:r>
      <w:r w:rsidRPr="00FE42C1">
        <w:t>un área de 500 metros</w:t>
      </w:r>
      <w:r w:rsidR="00873BA0" w:rsidRPr="00FE42C1">
        <w:t xml:space="preserve"> cuya existencia jurídica no está aún concebida</w:t>
      </w:r>
      <w:r w:rsidR="00BE6EA8" w:rsidRPr="00FE42C1">
        <w:t xml:space="preserve"> y de la cual no es propietario en concreto el vendedor, lo que llevó a las parte del contrato a celebrarlo en la modalidad de venta de una parte alícuota, quedando de todas maneras identificado el inmueble cuyos derechos de cuota se estaban transmitiendo por el comunero, pues, </w:t>
      </w:r>
      <w:r w:rsidR="00873BA0" w:rsidRPr="00FE42C1">
        <w:t>como bien lo e</w:t>
      </w:r>
      <w:r w:rsidR="00647FAB" w:rsidRPr="00FE42C1">
        <w:t>x</w:t>
      </w:r>
      <w:r w:rsidR="00873BA0" w:rsidRPr="00FE42C1">
        <w:t>plica la Corte en la sentencia que se acaba de citar: “</w:t>
      </w:r>
      <w:r w:rsidR="00873BA0" w:rsidRPr="00FE42C1">
        <w:rPr>
          <w:i/>
          <w:color w:val="212121"/>
          <w:sz w:val="20"/>
          <w:szCs w:val="20"/>
          <w:shd w:val="clear" w:color="auto" w:fill="FFFFFF"/>
        </w:rPr>
        <w:t xml:space="preserve">Así, no estando la cosa que se debe dar o entregar precisamente individualizada como especie o cuerpo cierto, el citado artículo exige que se la señale, a lo menos, por su género y que la cantidad sea cierta o que el acto o contrato fije reglas o contenga datos que sirvan para calcularla, como cuando se trata de cien cargas de trigo.” </w:t>
      </w:r>
    </w:p>
    <w:p w14:paraId="4EF6A61C" w14:textId="77777777" w:rsidR="00FA733A" w:rsidRDefault="00FA733A" w:rsidP="007D3CAB">
      <w:pPr>
        <w:pStyle w:val="Sangra2detindependiente1"/>
        <w:ind w:firstLine="0"/>
        <w:rPr>
          <w:i/>
          <w:color w:val="212121"/>
          <w:sz w:val="20"/>
          <w:szCs w:val="20"/>
          <w:shd w:val="clear" w:color="auto" w:fill="FFFFFF"/>
        </w:rPr>
      </w:pPr>
    </w:p>
    <w:p w14:paraId="4A5905C1" w14:textId="76C3C201" w:rsidR="001A66D8" w:rsidRPr="00FE42C1" w:rsidRDefault="00873BA0" w:rsidP="007D3CAB">
      <w:pPr>
        <w:pStyle w:val="Sangra2detindependiente1"/>
        <w:ind w:firstLine="0"/>
      </w:pPr>
      <w:r w:rsidRPr="00FE42C1">
        <w:t xml:space="preserve">Por consiguiente, esos 500 metros respecto del inmueble del cual se resultó vendiendo una alícuota, solamente servía o </w:t>
      </w:r>
      <w:r w:rsidR="001A66D8" w:rsidRPr="00FE42C1">
        <w:t xml:space="preserve">debía tomarse </w:t>
      </w:r>
      <w:r w:rsidRPr="00FE42C1">
        <w:t>como</w:t>
      </w:r>
      <w:r w:rsidR="001A66D8" w:rsidRPr="00FE42C1">
        <w:t xml:space="preserve"> punto de referencia para compararlo con el área en metros que registra el inmueble de mayor extensión y bajo ese cálculo es que se dice que esos 500 metros equivalen a </w:t>
      </w:r>
      <w:r w:rsidR="00BB3E20" w:rsidRPr="00FE42C1">
        <w:t>un porcentaje del área del inmueble y así fue registrada, por lo que</w:t>
      </w:r>
      <w:r w:rsidR="00692B5C" w:rsidRPr="00FE42C1">
        <w:t xml:space="preserve"> conocida la voluntad de los contratantes en cuanto que el objeto de la </w:t>
      </w:r>
      <w:r w:rsidR="00692B5C" w:rsidRPr="00FE42C1">
        <w:lastRenderedPageBreak/>
        <w:t xml:space="preserve">compraventa tan sólo fue una parte alícuota del derecho que tiene el aquí demandante vendedor, luego, </w:t>
      </w:r>
      <w:r w:rsidR="00BB3E20" w:rsidRPr="00FE42C1">
        <w:t xml:space="preserve">sigue </w:t>
      </w:r>
      <w:r w:rsidR="00692B5C" w:rsidRPr="00FE42C1">
        <w:t xml:space="preserve">ahora </w:t>
      </w:r>
      <w:r w:rsidR="00BB3E20" w:rsidRPr="00FE42C1">
        <w:t>averiguar si el cálculo estuvo bien o mal hecho para que se pueda producir su rectificación.</w:t>
      </w:r>
      <w:r w:rsidR="001A66D8" w:rsidRPr="00FE42C1">
        <w:t xml:space="preserve"> </w:t>
      </w:r>
    </w:p>
    <w:p w14:paraId="155793F2" w14:textId="73F5017C" w:rsidR="00BD617B" w:rsidRPr="00FE42C1" w:rsidRDefault="00BD617B" w:rsidP="00BD617B">
      <w:pPr>
        <w:rPr>
          <w:rFonts w:ascii="Arial" w:hAnsi="Arial" w:cs="Arial"/>
          <w:sz w:val="26"/>
          <w:szCs w:val="26"/>
        </w:rPr>
      </w:pPr>
    </w:p>
    <w:p w14:paraId="13D7248E" w14:textId="77777777" w:rsidR="001A66D8" w:rsidRPr="00FE42C1" w:rsidRDefault="007B1F3D" w:rsidP="001A66D8">
      <w:pPr>
        <w:pStyle w:val="Sangra2detindependiente1"/>
        <w:ind w:firstLine="0"/>
        <w:rPr>
          <w:lang w:val="es-CO"/>
        </w:rPr>
      </w:pPr>
      <w:r w:rsidRPr="00FE42C1">
        <w:rPr>
          <w:b/>
          <w:bCs/>
          <w:iCs/>
        </w:rPr>
        <w:t xml:space="preserve">6. </w:t>
      </w:r>
      <w:r w:rsidRPr="00FE42C1">
        <w:t>En palabras del Tribunal</w:t>
      </w:r>
      <w:r w:rsidR="00BD617B" w:rsidRPr="00FE42C1">
        <w:t>, l</w:t>
      </w:r>
      <w:r w:rsidRPr="00FE42C1">
        <w:t>a señora jueza dedujo que entre las partes se celebró una promesa</w:t>
      </w:r>
      <w:r w:rsidR="00A44DD1" w:rsidRPr="00FE42C1">
        <w:t xml:space="preserve"> de compraventa</w:t>
      </w:r>
      <w:r w:rsidRPr="00FE42C1">
        <w:t xml:space="preserve">, como consecuencia de la cual se </w:t>
      </w:r>
      <w:r w:rsidR="00A44DD1" w:rsidRPr="00FE42C1">
        <w:t xml:space="preserve">elevó dicho convenio a través de </w:t>
      </w:r>
      <w:r w:rsidRPr="00FE42C1">
        <w:t>una escritura pública y, por ende, era</w:t>
      </w:r>
      <w:r w:rsidRPr="00FE42C1">
        <w:rPr>
          <w:b/>
          <w:bCs/>
        </w:rPr>
        <w:t xml:space="preserve"> este último acto el que regía la relación jurídica y no la promesa</w:t>
      </w:r>
      <w:r w:rsidR="003765CF" w:rsidRPr="00FE42C1">
        <w:rPr>
          <w:b/>
          <w:bCs/>
        </w:rPr>
        <w:t xml:space="preserve"> de compraventa</w:t>
      </w:r>
      <w:r w:rsidRPr="00FE42C1">
        <w:t>, que ya había agotado su vida jurídica</w:t>
      </w:r>
      <w:r w:rsidR="00A44DD1" w:rsidRPr="00FE42C1">
        <w:t>,</w:t>
      </w:r>
      <w:r w:rsidRPr="00FE42C1">
        <w:t xml:space="preserve"> en consideración a su característica más elemental, la de ser preparatoria y, por ende, temporal. No obstante, </w:t>
      </w:r>
      <w:r w:rsidR="00BE0C7B" w:rsidRPr="00FE42C1">
        <w:t>se recuerda la sentencia que se citó en antes, donde se advierte por la doctrina y la jurisprudencia en forma clara</w:t>
      </w:r>
      <w:r w:rsidR="00831C16" w:rsidRPr="00FE42C1">
        <w:t>,</w:t>
      </w:r>
      <w:r w:rsidR="00BE0C7B" w:rsidRPr="00FE42C1">
        <w:t xml:space="preserve"> que los contratos preparatorios no pueden esquivarse u olvidarse cuando de interpretar las cláusulas contractuales del contrato finalmente celebrado se trata, al tiempo que </w:t>
      </w:r>
      <w:r w:rsidRPr="00FE42C1">
        <w:t xml:space="preserve">la misma Corte Suprema de Justicia, ha tenido oportunidad de señalar </w:t>
      </w:r>
      <w:r w:rsidRPr="00FE42C1">
        <w:rPr>
          <w:i/>
          <w:iCs/>
        </w:rPr>
        <w:t xml:space="preserve">el efecto </w:t>
      </w:r>
      <w:r w:rsidRPr="00FE42C1">
        <w:rPr>
          <w:b/>
          <w:bCs/>
          <w:i/>
          <w:iCs/>
          <w:lang w:val="es-CO"/>
        </w:rPr>
        <w:t>'extintivo'</w:t>
      </w:r>
      <w:r w:rsidRPr="00FE42C1">
        <w:rPr>
          <w:i/>
          <w:iCs/>
          <w:lang w:val="es-CO"/>
        </w:rPr>
        <w:t xml:space="preserve"> </w:t>
      </w:r>
      <w:r w:rsidRPr="00FE42C1">
        <w:rPr>
          <w:lang w:val="es-CO"/>
        </w:rPr>
        <w:t>que conlleva frente al contrato de promesa</w:t>
      </w:r>
      <w:r w:rsidR="00E51B2A" w:rsidRPr="00FE42C1">
        <w:rPr>
          <w:lang w:val="es-CO"/>
        </w:rPr>
        <w:t>, en cuanto</w:t>
      </w:r>
      <w:r w:rsidR="00BE0C7B" w:rsidRPr="00FE42C1">
        <w:rPr>
          <w:lang w:val="es-CO"/>
        </w:rPr>
        <w:t>:</w:t>
      </w:r>
    </w:p>
    <w:p w14:paraId="533DC527" w14:textId="77777777" w:rsidR="00BE0C7B" w:rsidRPr="007D3CAB" w:rsidRDefault="00BE0C7B" w:rsidP="007D3CAB">
      <w:pPr>
        <w:pStyle w:val="Sangra2detindependiente1"/>
        <w:ind w:left="567" w:right="567" w:firstLine="0"/>
        <w:rPr>
          <w:sz w:val="24"/>
          <w:szCs w:val="24"/>
          <w:lang w:val="es-CO"/>
        </w:rPr>
      </w:pPr>
    </w:p>
    <w:p w14:paraId="43EFA1A6" w14:textId="03C15A04" w:rsidR="007B1F3D" w:rsidRPr="007D3CAB" w:rsidRDefault="007B1F3D" w:rsidP="007D3CAB">
      <w:pPr>
        <w:pStyle w:val="Sangra2detindependiente1"/>
        <w:ind w:left="567" w:right="567" w:firstLine="0"/>
        <w:rPr>
          <w:i/>
          <w:iCs/>
          <w:sz w:val="24"/>
          <w:szCs w:val="24"/>
        </w:rPr>
      </w:pPr>
      <w:r w:rsidRPr="007D3CAB">
        <w:rPr>
          <w:i/>
          <w:iCs/>
          <w:sz w:val="24"/>
          <w:szCs w:val="24"/>
          <w:lang w:val="es-CO"/>
        </w:rPr>
        <w:t xml:space="preserve">“… el surgimiento del convenio final, </w:t>
      </w:r>
      <w:r w:rsidRPr="007D3CAB">
        <w:rPr>
          <w:b/>
          <w:bCs/>
          <w:i/>
          <w:iCs/>
          <w:sz w:val="24"/>
          <w:szCs w:val="24"/>
          <w:lang w:val="es-CO"/>
        </w:rPr>
        <w:t>no puede, ni debe, ser absoluto</w:t>
      </w:r>
      <w:r w:rsidRPr="007D3CAB">
        <w:rPr>
          <w:i/>
          <w:iCs/>
          <w:sz w:val="24"/>
          <w:szCs w:val="24"/>
          <w:lang w:val="es-CO"/>
        </w:rPr>
        <w:t xml:space="preserve">. </w:t>
      </w:r>
      <w:r w:rsidRPr="007D3CAB">
        <w:rPr>
          <w:i/>
          <w:iCs/>
          <w:sz w:val="24"/>
          <w:szCs w:val="24"/>
        </w:rPr>
        <w:t xml:space="preserve">Por el contrario, para responder el cuestionamiento propuesto resulta imperativo identificar, previamente, si existe perfecta coincidencia entre ambos negocios jurídicos (es decir, si en el contrato prometido se vertieron, sin reformas, las condiciones señaladas en la promesa), </w:t>
      </w:r>
      <w:r w:rsidRPr="007D3CAB">
        <w:rPr>
          <w:b/>
          <w:bCs/>
          <w:i/>
          <w:iCs/>
          <w:sz w:val="24"/>
          <w:szCs w:val="24"/>
        </w:rPr>
        <w:t xml:space="preserve">o si se </w:t>
      </w:r>
      <w:r w:rsidRPr="007D3CAB">
        <w:rPr>
          <w:b/>
          <w:bCs/>
          <w:i/>
          <w:iCs/>
          <w:sz w:val="24"/>
          <w:szCs w:val="24"/>
          <w:lang w:val="es-CO"/>
        </w:rPr>
        <w:t>presentan divergencias en sus contenidos</w:t>
      </w:r>
      <w:r w:rsidRPr="007D3CAB">
        <w:rPr>
          <w:i/>
          <w:iCs/>
          <w:sz w:val="24"/>
          <w:szCs w:val="24"/>
          <w:lang w:val="es-CO"/>
        </w:rPr>
        <w:t>…”</w:t>
      </w:r>
      <w:r w:rsidR="00BE0C7B" w:rsidRPr="007D3CAB">
        <w:rPr>
          <w:i/>
          <w:iCs/>
          <w:sz w:val="24"/>
          <w:szCs w:val="24"/>
          <w:lang w:val="es-CO"/>
        </w:rPr>
        <w:t>.</w:t>
      </w:r>
      <w:r w:rsidRPr="007D3CAB">
        <w:rPr>
          <w:i/>
          <w:iCs/>
          <w:sz w:val="24"/>
          <w:szCs w:val="24"/>
        </w:rPr>
        <w:t xml:space="preserve"> </w:t>
      </w:r>
    </w:p>
    <w:p w14:paraId="5B1933D8" w14:textId="77777777" w:rsidR="007B1F3D" w:rsidRPr="007D3CAB" w:rsidRDefault="007B1F3D" w:rsidP="007D3CAB">
      <w:pPr>
        <w:pStyle w:val="Sangra2detindependiente1"/>
        <w:ind w:left="567" w:right="567" w:firstLine="0"/>
        <w:rPr>
          <w:i/>
          <w:iCs/>
          <w:sz w:val="24"/>
          <w:szCs w:val="24"/>
        </w:rPr>
      </w:pPr>
    </w:p>
    <w:p w14:paraId="70E6DDCD" w14:textId="77777777" w:rsidR="007B1F3D" w:rsidRPr="007D3CAB" w:rsidRDefault="007B1F3D" w:rsidP="007D3CAB">
      <w:pPr>
        <w:pStyle w:val="Sangra2detindependiente1"/>
        <w:ind w:left="567" w:right="567" w:firstLine="0"/>
        <w:rPr>
          <w:i/>
          <w:iCs/>
          <w:sz w:val="24"/>
          <w:szCs w:val="24"/>
        </w:rPr>
      </w:pPr>
      <w:r w:rsidRPr="007D3CAB">
        <w:rPr>
          <w:i/>
          <w:iCs/>
          <w:sz w:val="24"/>
          <w:szCs w:val="24"/>
          <w:lang w:val="es-CO"/>
        </w:rPr>
        <w:t xml:space="preserve">Ciertamente, si en la promesa se prevé que alguno de los elementos del </w:t>
      </w:r>
      <w:r w:rsidRPr="007D3CAB">
        <w:rPr>
          <w:b/>
          <w:bCs/>
          <w:i/>
          <w:iCs/>
          <w:sz w:val="24"/>
          <w:szCs w:val="24"/>
          <w:lang w:val="es-CO"/>
        </w:rPr>
        <w:t>contrato prometido adoptará una determinada forma, y luego en este resulta regulado de manera distinta, es ineludible entender -al menos en línea de principio- que lo manifestado en el negocio jurídico final recoge la contundente, irrebatible y definitiva voluntad de los contratantes, sustituyendo así su querer inicial, expresado en la promesa</w:t>
      </w:r>
      <w:r w:rsidRPr="007D3CAB">
        <w:rPr>
          <w:i/>
          <w:iCs/>
          <w:sz w:val="24"/>
          <w:szCs w:val="24"/>
          <w:lang w:val="es-CO"/>
        </w:rPr>
        <w:t xml:space="preserve">; lo anterior precisamente por la naturaleza meramente preparatoria y función jurídico-económica del </w:t>
      </w:r>
      <w:r w:rsidRPr="007D3CAB">
        <w:rPr>
          <w:i/>
          <w:iCs/>
          <w:sz w:val="24"/>
          <w:szCs w:val="24"/>
        </w:rPr>
        <w:t xml:space="preserve">precontrato, que no es otra que allanar el camino para la </w:t>
      </w:r>
      <w:r w:rsidRPr="007D3CAB">
        <w:rPr>
          <w:i/>
          <w:iCs/>
          <w:sz w:val="24"/>
          <w:szCs w:val="24"/>
          <w:lang w:val="es-CO"/>
        </w:rPr>
        <w:t>celebración de un convenio posterior</w:t>
      </w:r>
    </w:p>
    <w:p w14:paraId="63D7F6BC" w14:textId="77777777" w:rsidR="007B1F3D" w:rsidRPr="007D3CAB" w:rsidRDefault="007B1F3D" w:rsidP="007D3CAB">
      <w:pPr>
        <w:pStyle w:val="Sangra2detindependiente1"/>
        <w:ind w:left="567" w:right="567" w:firstLine="0"/>
        <w:rPr>
          <w:i/>
          <w:iCs/>
          <w:sz w:val="24"/>
          <w:szCs w:val="24"/>
        </w:rPr>
      </w:pPr>
    </w:p>
    <w:p w14:paraId="6F216E79" w14:textId="77777777" w:rsidR="007B1F3D" w:rsidRPr="007D3CAB" w:rsidRDefault="007B1F3D" w:rsidP="007D3CAB">
      <w:pPr>
        <w:pStyle w:val="Sangra2detindependiente1"/>
        <w:ind w:left="567" w:right="567" w:firstLine="0"/>
        <w:rPr>
          <w:b/>
          <w:bCs/>
          <w:i/>
          <w:iCs/>
          <w:sz w:val="24"/>
          <w:szCs w:val="24"/>
          <w:u w:val="single"/>
        </w:rPr>
      </w:pPr>
      <w:r w:rsidRPr="007D3CAB">
        <w:rPr>
          <w:i/>
          <w:iCs/>
          <w:sz w:val="24"/>
          <w:szCs w:val="24"/>
          <w:lang w:val="es-CO"/>
        </w:rPr>
        <w:t xml:space="preserve">En cambio, si las partes guardan silencio en el segundo contrato (el definitivo) frente a algún punto sistematizado en el primero (el preliminar), </w:t>
      </w:r>
      <w:r w:rsidRPr="007D3CAB">
        <w:rPr>
          <w:b/>
          <w:bCs/>
          <w:i/>
          <w:iCs/>
          <w:sz w:val="24"/>
          <w:szCs w:val="24"/>
          <w:u w:val="single"/>
          <w:lang w:val="es-CO"/>
        </w:rPr>
        <w:t xml:space="preserve">la disposición primigenia subsistirá, siempre y cuando reúna los </w:t>
      </w:r>
      <w:r w:rsidRPr="007D3CAB">
        <w:rPr>
          <w:b/>
          <w:bCs/>
          <w:i/>
          <w:iCs/>
          <w:sz w:val="24"/>
          <w:szCs w:val="24"/>
          <w:u w:val="single"/>
          <w:lang w:val="es-CO"/>
        </w:rPr>
        <w:lastRenderedPageBreak/>
        <w:t>requisitos que exige el ordenamiento para la validez y eficacia de la totalidad de las convenciones entre particulares…”</w:t>
      </w:r>
      <w:r w:rsidRPr="007D3CAB">
        <w:rPr>
          <w:rStyle w:val="Refdenotaalpie"/>
          <w:b/>
          <w:bCs/>
          <w:i/>
          <w:iCs/>
          <w:sz w:val="24"/>
          <w:szCs w:val="24"/>
          <w:u w:val="single"/>
          <w:lang w:val="es-CO"/>
        </w:rPr>
        <w:footnoteReference w:id="8"/>
      </w:r>
    </w:p>
    <w:p w14:paraId="70981289" w14:textId="77777777" w:rsidR="007B1F3D" w:rsidRPr="00FE42C1" w:rsidRDefault="007B1F3D" w:rsidP="007B1F3D">
      <w:pPr>
        <w:pStyle w:val="Sangra2detindependiente1"/>
        <w:ind w:firstLine="0"/>
      </w:pPr>
    </w:p>
    <w:p w14:paraId="150C1845" w14:textId="3B58E1AC" w:rsidR="007B1F3D" w:rsidRPr="00FE42C1" w:rsidRDefault="007B1F3D" w:rsidP="007B1F3D">
      <w:pPr>
        <w:pStyle w:val="Sangra2detindependiente1"/>
        <w:ind w:firstLine="0"/>
        <w:rPr>
          <w:lang w:val="es-CO"/>
        </w:rPr>
      </w:pPr>
      <w:r w:rsidRPr="00FE42C1">
        <w:rPr>
          <w:b/>
          <w:bCs/>
        </w:rPr>
        <w:t>6.</w:t>
      </w:r>
      <w:r w:rsidR="003765CF" w:rsidRPr="00FE42C1">
        <w:rPr>
          <w:b/>
          <w:bCs/>
        </w:rPr>
        <w:t>1.</w:t>
      </w:r>
      <w:r w:rsidRPr="00FE42C1">
        <w:t xml:space="preserve"> </w:t>
      </w:r>
      <w:r w:rsidR="00393BC8">
        <w:t>En ese orden las co</w:t>
      </w:r>
      <w:r w:rsidR="007D10B8">
        <w:t>sas</w:t>
      </w:r>
      <w:r w:rsidRPr="00FE42C1">
        <w:t xml:space="preserve">, </w:t>
      </w:r>
      <w:proofErr w:type="spellStart"/>
      <w:r w:rsidRPr="00FE42C1">
        <w:rPr>
          <w:lang w:val="es-CO"/>
        </w:rPr>
        <w:t>si</w:t>
      </w:r>
      <w:proofErr w:type="spellEnd"/>
      <w:r w:rsidRPr="00FE42C1">
        <w:rPr>
          <w:lang w:val="es-CO"/>
        </w:rPr>
        <w:t xml:space="preserve"> en la escritura pública </w:t>
      </w:r>
      <w:r w:rsidRPr="00FE42C1">
        <w:rPr>
          <w:bCs/>
        </w:rPr>
        <w:t>694 del 16 de abril de 2018 de la Notaría Novena del Círculo de Medellín</w:t>
      </w:r>
      <w:r w:rsidRPr="00FE42C1">
        <w:rPr>
          <w:lang w:val="es-CO"/>
        </w:rPr>
        <w:t>, no quedó consignado</w:t>
      </w:r>
      <w:r w:rsidR="00E51B2A" w:rsidRPr="00FE42C1">
        <w:rPr>
          <w:lang w:val="es-CO"/>
        </w:rPr>
        <w:t xml:space="preserve"> en forma satisfactoria para la parte demandante el verdadero objeto del contrato, ya que </w:t>
      </w:r>
      <w:r w:rsidR="00BE0C7B" w:rsidRPr="00FE42C1">
        <w:rPr>
          <w:lang w:val="es-CO"/>
        </w:rPr>
        <w:t>entra en contradicción con</w:t>
      </w:r>
      <w:r w:rsidRPr="00FE42C1">
        <w:rPr>
          <w:lang w:val="es-CO"/>
        </w:rPr>
        <w:t xml:space="preserve"> lo prometido en venta</w:t>
      </w:r>
      <w:r w:rsidR="00BE0C7B" w:rsidRPr="00FE42C1">
        <w:rPr>
          <w:lang w:val="es-CO"/>
        </w:rPr>
        <w:t xml:space="preserve"> en el contrato preparatorio</w:t>
      </w:r>
      <w:r w:rsidR="00BB3E20" w:rsidRPr="00FE42C1">
        <w:rPr>
          <w:lang w:val="es-CO"/>
        </w:rPr>
        <w:t>;</w:t>
      </w:r>
      <w:r w:rsidR="00E51B2A" w:rsidRPr="00FE42C1">
        <w:rPr>
          <w:lang w:val="es-CO"/>
        </w:rPr>
        <w:t xml:space="preserve"> por consiguiente,</w:t>
      </w:r>
      <w:r w:rsidRPr="00FE42C1">
        <w:rPr>
          <w:lang w:val="es-CO"/>
        </w:rPr>
        <w:t xml:space="preserve"> el hecho puede interpretarse de </w:t>
      </w:r>
      <w:r w:rsidR="00E51B2A" w:rsidRPr="00FE42C1">
        <w:rPr>
          <w:lang w:val="es-CO"/>
        </w:rPr>
        <w:t>tres</w:t>
      </w:r>
      <w:r w:rsidRPr="00FE42C1">
        <w:rPr>
          <w:lang w:val="es-CO"/>
        </w:rPr>
        <w:t xml:space="preserve"> maneras</w:t>
      </w:r>
      <w:r w:rsidRPr="00FE42C1">
        <w:rPr>
          <w:b/>
          <w:bCs/>
          <w:lang w:val="es-CO"/>
        </w:rPr>
        <w:t>: i</w:t>
      </w:r>
      <w:r w:rsidRPr="00A50781">
        <w:rPr>
          <w:b/>
          <w:bCs/>
          <w:lang w:val="es-CO"/>
        </w:rPr>
        <w:t>)</w:t>
      </w:r>
      <w:r w:rsidRPr="00A50781">
        <w:rPr>
          <w:lang w:val="es-CO"/>
        </w:rPr>
        <w:t xml:space="preserve"> o se trata de un incumplimiento del contrato</w:t>
      </w:r>
      <w:r w:rsidR="00BB3E20" w:rsidRPr="00A50781">
        <w:rPr>
          <w:lang w:val="es-CO"/>
        </w:rPr>
        <w:t xml:space="preserve"> preparatorio o de promesa</w:t>
      </w:r>
      <w:r w:rsidRPr="00A50781">
        <w:rPr>
          <w:lang w:val="es-CO"/>
        </w:rPr>
        <w:t xml:space="preserve"> </w:t>
      </w:r>
      <w:r w:rsidR="00BB3E20" w:rsidRPr="00A50781">
        <w:rPr>
          <w:lang w:val="es-CO"/>
        </w:rPr>
        <w:t xml:space="preserve">–por </w:t>
      </w:r>
      <w:r w:rsidRPr="00A50781">
        <w:rPr>
          <w:lang w:val="es-CO"/>
        </w:rPr>
        <w:t xml:space="preserve">imperfecto, tardío </w:t>
      </w:r>
      <w:proofErr w:type="spellStart"/>
      <w:r w:rsidRPr="00A50781">
        <w:rPr>
          <w:lang w:val="es-CO"/>
        </w:rPr>
        <w:t>ect</w:t>
      </w:r>
      <w:proofErr w:type="spellEnd"/>
      <w:r w:rsidRPr="00A50781">
        <w:rPr>
          <w:lang w:val="es-CO"/>
        </w:rPr>
        <w:t>.-</w:t>
      </w:r>
      <w:r w:rsidR="00BE0C7B" w:rsidRPr="00A50781">
        <w:rPr>
          <w:lang w:val="es-CO"/>
        </w:rPr>
        <w:t>,</w:t>
      </w:r>
      <w:r w:rsidRPr="00A50781">
        <w:rPr>
          <w:lang w:val="es-CO"/>
        </w:rPr>
        <w:t xml:space="preserve"> </w:t>
      </w:r>
      <w:proofErr w:type="spellStart"/>
      <w:r w:rsidRPr="00A50781">
        <w:rPr>
          <w:b/>
          <w:bCs/>
          <w:lang w:val="es-CO"/>
        </w:rPr>
        <w:t>ii</w:t>
      </w:r>
      <w:proofErr w:type="spellEnd"/>
      <w:r w:rsidRPr="00A50781">
        <w:rPr>
          <w:b/>
          <w:bCs/>
          <w:lang w:val="es-CO"/>
        </w:rPr>
        <w:t>)</w:t>
      </w:r>
      <w:r w:rsidRPr="00A50781">
        <w:rPr>
          <w:lang w:val="es-CO"/>
        </w:rPr>
        <w:t xml:space="preserve"> se trata de una modificación hecha por las partes al convenio original</w:t>
      </w:r>
      <w:r w:rsidR="00BE0C7B" w:rsidRPr="00A50781">
        <w:rPr>
          <w:lang w:val="es-CO"/>
        </w:rPr>
        <w:t xml:space="preserve">, </w:t>
      </w:r>
      <w:proofErr w:type="spellStart"/>
      <w:r w:rsidR="00BE0C7B" w:rsidRPr="00FE42C1">
        <w:rPr>
          <w:b/>
          <w:bCs/>
          <w:lang w:val="es-CO"/>
        </w:rPr>
        <w:t>iii</w:t>
      </w:r>
      <w:proofErr w:type="spellEnd"/>
      <w:r w:rsidR="00BE0C7B" w:rsidRPr="00FE42C1">
        <w:rPr>
          <w:b/>
          <w:bCs/>
          <w:lang w:val="es-CO"/>
        </w:rPr>
        <w:t>) o se trata simplemente de un error de cálculo en la conversión de los metros cuadrados vendidos al reducirlos y/o convertirlos al real porcentaje de la heredad, como si fuese una venta de porcentaje en común y proindiviso, como parece que aquí ocurrió</w:t>
      </w:r>
      <w:r w:rsidRPr="00FE42C1">
        <w:rPr>
          <w:lang w:val="es-CO"/>
        </w:rPr>
        <w:t xml:space="preserve">. </w:t>
      </w:r>
    </w:p>
    <w:p w14:paraId="50D8996B" w14:textId="0C0BC458" w:rsidR="007B1F3D" w:rsidRPr="00FE42C1" w:rsidRDefault="007B1F3D" w:rsidP="00AB4E27">
      <w:pPr>
        <w:pStyle w:val="Sangra2detindependiente1"/>
        <w:ind w:firstLine="0"/>
        <w:rPr>
          <w:b/>
          <w:bCs/>
          <w:iCs/>
        </w:rPr>
      </w:pPr>
    </w:p>
    <w:p w14:paraId="63A27CBC" w14:textId="612D0B25" w:rsidR="00AB4E27" w:rsidRPr="00FE42C1" w:rsidRDefault="003765CF" w:rsidP="00AB4E27">
      <w:pPr>
        <w:pStyle w:val="Sangra2detindependiente1"/>
        <w:ind w:firstLine="0"/>
        <w:rPr>
          <w:lang w:val="es-CO"/>
        </w:rPr>
      </w:pPr>
      <w:r w:rsidRPr="00FE42C1">
        <w:rPr>
          <w:b/>
          <w:bCs/>
          <w:iCs/>
        </w:rPr>
        <w:t xml:space="preserve">6.2. </w:t>
      </w:r>
      <w:r w:rsidR="00BB3E20" w:rsidRPr="00FE42C1">
        <w:rPr>
          <w:bCs/>
          <w:iCs/>
        </w:rPr>
        <w:t>Para desatar la anterior inquietud o interrogante, y c</w:t>
      </w:r>
      <w:r w:rsidR="00A44DD1" w:rsidRPr="00FE42C1">
        <w:rPr>
          <w:bCs/>
          <w:iCs/>
        </w:rPr>
        <w:t>omo</w:t>
      </w:r>
      <w:r w:rsidR="00AB4E27" w:rsidRPr="00FE42C1">
        <w:t xml:space="preserve"> ya se había anticipado, estima</w:t>
      </w:r>
      <w:r w:rsidR="00A44DD1" w:rsidRPr="00FE42C1">
        <w:t xml:space="preserve"> el </w:t>
      </w:r>
      <w:r w:rsidR="00BE0C7B" w:rsidRPr="00FE42C1">
        <w:t>T</w:t>
      </w:r>
      <w:r w:rsidR="00A44DD1" w:rsidRPr="00FE42C1">
        <w:t>ribunal</w:t>
      </w:r>
      <w:r w:rsidR="00AB4E27" w:rsidRPr="00FE42C1">
        <w:t xml:space="preserve"> que dado el sendero por el cual se ha trazado el presente litigio, ese contrato de venta debe interpretarse para poder fijar el sentido y alcance de las manifestaciones de voluntad que han sido discutidas en este proceso, respecto de lo que las partes previamente discutieron y acordaron por escrito y </w:t>
      </w:r>
      <w:r w:rsidR="0027709F" w:rsidRPr="00FE42C1">
        <w:t xml:space="preserve">así poder </w:t>
      </w:r>
      <w:r w:rsidR="00AB4E27" w:rsidRPr="00FE42C1">
        <w:t>determinar el efecto jurídico producido, labor que corresponde al dispensador de justicia, merced a que, e</w:t>
      </w:r>
      <w:r w:rsidR="00AB4E27" w:rsidRPr="00FE42C1">
        <w:rPr>
          <w:lang w:val="es-CO"/>
        </w:rPr>
        <w:t>l art. 1618 C.C.</w:t>
      </w:r>
      <w:r w:rsidR="00A44DD1" w:rsidRPr="00FE42C1">
        <w:rPr>
          <w:lang w:val="es-CO"/>
        </w:rPr>
        <w:t xml:space="preserve">, </w:t>
      </w:r>
      <w:r w:rsidR="00AB4E27" w:rsidRPr="00FE42C1">
        <w:rPr>
          <w:lang w:val="es-CO"/>
        </w:rPr>
        <w:t>le ordena al juez, que</w:t>
      </w:r>
      <w:r w:rsidR="00BB3E20" w:rsidRPr="00FE42C1">
        <w:rPr>
          <w:lang w:val="es-CO"/>
        </w:rPr>
        <w:t xml:space="preserve"> una vez</w:t>
      </w:r>
      <w:r w:rsidR="00AB4E27" w:rsidRPr="00FE42C1">
        <w:rPr>
          <w:lang w:val="es-CO"/>
        </w:rPr>
        <w:t xml:space="preserve"> </w:t>
      </w:r>
      <w:r w:rsidR="00AB4E27" w:rsidRPr="00FE42C1">
        <w:rPr>
          <w:b/>
          <w:bCs/>
          <w:lang w:val="es-CO"/>
        </w:rPr>
        <w:t xml:space="preserve">conocida la intención </w:t>
      </w:r>
      <w:r w:rsidR="00AB4E27" w:rsidRPr="00FE42C1">
        <w:rPr>
          <w:b/>
          <w:bCs/>
          <w:u w:val="single"/>
          <w:lang w:val="es-CO"/>
        </w:rPr>
        <w:t>común</w:t>
      </w:r>
      <w:r w:rsidR="00AB4E27" w:rsidRPr="00FE14C1">
        <w:rPr>
          <w:b/>
          <w:bCs/>
          <w:lang w:val="es-CO"/>
        </w:rPr>
        <w:t xml:space="preserve"> </w:t>
      </w:r>
      <w:r w:rsidR="00AB4E27" w:rsidRPr="00FE42C1">
        <w:rPr>
          <w:b/>
          <w:bCs/>
          <w:lang w:val="es-CO"/>
        </w:rPr>
        <w:t>de los contratantes</w:t>
      </w:r>
      <w:r w:rsidR="00AB4E27" w:rsidRPr="00FE42C1">
        <w:rPr>
          <w:lang w:val="es-CO"/>
        </w:rPr>
        <w:t xml:space="preserve">, debe estarse a ella, más que al tenor literal de las palabras. </w:t>
      </w:r>
    </w:p>
    <w:p w14:paraId="6B9815E1" w14:textId="77777777" w:rsidR="00AB4E27" w:rsidRPr="00FE42C1" w:rsidRDefault="00AB4E27" w:rsidP="00AB4E27">
      <w:pPr>
        <w:pStyle w:val="Sangra2detindependiente1"/>
        <w:ind w:firstLine="0"/>
        <w:rPr>
          <w:lang w:val="es-CO"/>
        </w:rPr>
      </w:pPr>
    </w:p>
    <w:p w14:paraId="448C53EC" w14:textId="474D835D" w:rsidR="00AB4E27" w:rsidRPr="00FE42C1" w:rsidRDefault="00AB4E27" w:rsidP="00AB4E27">
      <w:pPr>
        <w:pStyle w:val="Sangra2detindependiente1"/>
        <w:ind w:firstLine="0"/>
      </w:pPr>
      <w:r w:rsidRPr="00FE42C1">
        <w:rPr>
          <w:lang w:val="es-CO"/>
        </w:rPr>
        <w:t>A continuación de esta norma se establece un sistema articulado de criterios de interpretación del contrato, que han de aplicarse para establecer el significado de la declaración negocial cuando esta ofrezca dudas, de los cuales se exalta el criterio anclado en el artículo 1622 inc. 2° ib. “</w:t>
      </w:r>
      <w:r w:rsidRPr="00FE42C1">
        <w:rPr>
          <w:b/>
          <w:i/>
          <w:iCs/>
          <w:lang w:val="es-CO"/>
        </w:rPr>
        <w:t xml:space="preserve">Podrán también interpretarse por las </w:t>
      </w:r>
      <w:r w:rsidRPr="00FE42C1">
        <w:rPr>
          <w:b/>
          <w:i/>
          <w:iCs/>
          <w:u w:val="single"/>
          <w:lang w:val="es-CO"/>
        </w:rPr>
        <w:t>de otro contrato entre las mismas partes</w:t>
      </w:r>
      <w:r w:rsidRPr="00FE42C1">
        <w:rPr>
          <w:b/>
          <w:i/>
          <w:iCs/>
          <w:lang w:val="es-CO"/>
        </w:rPr>
        <w:t xml:space="preserve"> y </w:t>
      </w:r>
      <w:r w:rsidRPr="003C46E5">
        <w:rPr>
          <w:b/>
          <w:i/>
          <w:iCs/>
          <w:u w:val="single"/>
          <w:lang w:val="es-CO"/>
        </w:rPr>
        <w:t>sobre la misma materia</w:t>
      </w:r>
      <w:r w:rsidRPr="00FE42C1">
        <w:rPr>
          <w:bCs/>
          <w:i/>
          <w:iCs/>
          <w:lang w:val="es-CO"/>
        </w:rPr>
        <w:t>”</w:t>
      </w:r>
      <w:r w:rsidR="00A44DD1" w:rsidRPr="00FE42C1">
        <w:rPr>
          <w:bCs/>
          <w:i/>
          <w:iCs/>
          <w:lang w:val="es-CO"/>
        </w:rPr>
        <w:t>.</w:t>
      </w:r>
    </w:p>
    <w:p w14:paraId="263CCC1E" w14:textId="567C4FE3" w:rsidR="00AB4E27" w:rsidRPr="00FE42C1" w:rsidRDefault="00AB4E27" w:rsidP="000C16E8">
      <w:pPr>
        <w:pStyle w:val="Sangra2detindependiente1"/>
        <w:tabs>
          <w:tab w:val="left" w:pos="0"/>
        </w:tabs>
        <w:ind w:firstLine="0"/>
        <w:rPr>
          <w:iCs/>
        </w:rPr>
      </w:pPr>
    </w:p>
    <w:p w14:paraId="2D28BC95" w14:textId="11528329" w:rsidR="000C16E8" w:rsidRPr="00FE42C1" w:rsidRDefault="005709B6" w:rsidP="000C16E8">
      <w:pPr>
        <w:pStyle w:val="Sangra2detindependiente1"/>
        <w:tabs>
          <w:tab w:val="left" w:pos="0"/>
        </w:tabs>
        <w:ind w:firstLine="0"/>
        <w:rPr>
          <w:iCs/>
          <w:sz w:val="20"/>
          <w:szCs w:val="20"/>
        </w:rPr>
      </w:pPr>
      <w:r w:rsidRPr="00FE42C1">
        <w:rPr>
          <w:b/>
          <w:bCs/>
          <w:iCs/>
        </w:rPr>
        <w:lastRenderedPageBreak/>
        <w:t xml:space="preserve">6.3. </w:t>
      </w:r>
      <w:r w:rsidR="00BD789B" w:rsidRPr="00FE42C1">
        <w:rPr>
          <w:iCs/>
        </w:rPr>
        <w:t>Precisamente y, s</w:t>
      </w:r>
      <w:r w:rsidR="003760A6" w:rsidRPr="00FE42C1">
        <w:rPr>
          <w:iCs/>
        </w:rPr>
        <w:t>in m</w:t>
      </w:r>
      <w:r w:rsidR="00BD789B" w:rsidRPr="00FE42C1">
        <w:rPr>
          <w:iCs/>
        </w:rPr>
        <w:t>á</w:t>
      </w:r>
      <w:r w:rsidR="003760A6" w:rsidRPr="00FE42C1">
        <w:rPr>
          <w:iCs/>
        </w:rPr>
        <w:t xml:space="preserve">s preámbulos, se anticipa la </w:t>
      </w:r>
      <w:r w:rsidR="00BB3E20" w:rsidRPr="00FE42C1">
        <w:rPr>
          <w:iCs/>
        </w:rPr>
        <w:t>S</w:t>
      </w:r>
      <w:r w:rsidR="00B44614" w:rsidRPr="00FE42C1">
        <w:rPr>
          <w:iCs/>
          <w:lang w:val="es-CO"/>
        </w:rPr>
        <w:t xml:space="preserve">ala </w:t>
      </w:r>
      <w:r w:rsidR="003760A6" w:rsidRPr="00FE42C1">
        <w:rPr>
          <w:iCs/>
          <w:lang w:val="es-CO"/>
        </w:rPr>
        <w:t xml:space="preserve">a señalar </w:t>
      </w:r>
      <w:r w:rsidR="00B44614" w:rsidRPr="00FE42C1">
        <w:rPr>
          <w:iCs/>
          <w:lang w:val="es-CO"/>
        </w:rPr>
        <w:t>que el clausulado estipulado</w:t>
      </w:r>
      <w:r w:rsidR="00C35079" w:rsidRPr="00FE42C1">
        <w:rPr>
          <w:iCs/>
          <w:lang w:val="es-CO"/>
        </w:rPr>
        <w:t xml:space="preserve"> por las partes,</w:t>
      </w:r>
      <w:r w:rsidR="00B44614" w:rsidRPr="00FE42C1">
        <w:rPr>
          <w:iCs/>
          <w:lang w:val="es-CO"/>
        </w:rPr>
        <w:t xml:space="preserve"> </w:t>
      </w:r>
      <w:r w:rsidR="00B82967" w:rsidRPr="00FE42C1">
        <w:rPr>
          <w:iCs/>
          <w:lang w:val="es-CO"/>
        </w:rPr>
        <w:t>tanto en el precontrato</w:t>
      </w:r>
      <w:r w:rsidR="007E2957" w:rsidRPr="00FE42C1">
        <w:rPr>
          <w:iCs/>
          <w:lang w:val="es-CO"/>
        </w:rPr>
        <w:t xml:space="preserve"> -contrato de promesa de compraventa-</w:t>
      </w:r>
      <w:r w:rsidR="00B82967" w:rsidRPr="00FE42C1">
        <w:rPr>
          <w:iCs/>
          <w:lang w:val="es-CO"/>
        </w:rPr>
        <w:t>, como en el contrato</w:t>
      </w:r>
      <w:r w:rsidR="00C35079" w:rsidRPr="00FE42C1">
        <w:rPr>
          <w:iCs/>
          <w:lang w:val="es-CO"/>
        </w:rPr>
        <w:t xml:space="preserve"> definitivo –escritura pública </w:t>
      </w:r>
      <w:r w:rsidR="00C35079" w:rsidRPr="00FE42C1">
        <w:rPr>
          <w:bCs/>
        </w:rPr>
        <w:t>694 del 16 de abril de 2018 de la Notaría Novena del Círculo de Medellín-</w:t>
      </w:r>
      <w:r w:rsidR="00B82967" w:rsidRPr="00FE42C1">
        <w:rPr>
          <w:iCs/>
          <w:lang w:val="es-CO"/>
        </w:rPr>
        <w:t xml:space="preserve">, da cuenta </w:t>
      </w:r>
      <w:r w:rsidR="00647FAB" w:rsidRPr="00FE42C1">
        <w:rPr>
          <w:iCs/>
          <w:lang w:val="es-CO"/>
        </w:rPr>
        <w:t xml:space="preserve">en principio </w:t>
      </w:r>
      <w:r w:rsidR="00B82967" w:rsidRPr="00FE42C1">
        <w:rPr>
          <w:iCs/>
          <w:lang w:val="es-CO"/>
        </w:rPr>
        <w:t>de la intención de vender por cabida</w:t>
      </w:r>
      <w:r w:rsidR="00E51B2A" w:rsidRPr="00FE42C1">
        <w:rPr>
          <w:iCs/>
          <w:lang w:val="es-CO"/>
        </w:rPr>
        <w:t xml:space="preserve">, aunque </w:t>
      </w:r>
      <w:r w:rsidR="00647FAB" w:rsidRPr="00FE42C1">
        <w:rPr>
          <w:iCs/>
          <w:lang w:val="es-CO"/>
        </w:rPr>
        <w:t xml:space="preserve">de inmediato hallaron las partes la dificultad que había para esa especie de venta, precisamente porque el </w:t>
      </w:r>
      <w:r w:rsidR="0027709F" w:rsidRPr="00FE42C1">
        <w:rPr>
          <w:iCs/>
          <w:lang w:val="es-CO"/>
        </w:rPr>
        <w:t>vendedor apenas era dueño de un derecho de cuota y que no de todo el inmueble, mismo que aún</w:t>
      </w:r>
      <w:r w:rsidR="00647FAB" w:rsidRPr="00FE42C1">
        <w:rPr>
          <w:iCs/>
          <w:lang w:val="es-CO"/>
        </w:rPr>
        <w:t xml:space="preserve"> no estaba dividido o parcelado y</w:t>
      </w:r>
      <w:r w:rsidR="0027709F" w:rsidRPr="00FE42C1">
        <w:rPr>
          <w:iCs/>
          <w:lang w:val="es-CO"/>
        </w:rPr>
        <w:t xml:space="preserve"> –se repite-,</w:t>
      </w:r>
      <w:r w:rsidR="00647FAB" w:rsidRPr="00FE42C1">
        <w:rPr>
          <w:iCs/>
          <w:lang w:val="es-CO"/>
        </w:rPr>
        <w:t xml:space="preserve"> el vendedor solamente era un comunero o dueño de cuota y que no de toda la heredad, por lo que también de inmediato convinieron hacer la venta en forma alícuota</w:t>
      </w:r>
      <w:r w:rsidR="00F06B23" w:rsidRPr="00FE42C1">
        <w:rPr>
          <w:iCs/>
          <w:lang w:val="es-CO"/>
        </w:rPr>
        <w:t xml:space="preserve"> </w:t>
      </w:r>
      <w:r w:rsidR="007A2710" w:rsidRPr="00FE42C1">
        <w:rPr>
          <w:iCs/>
          <w:lang w:val="es-CO"/>
        </w:rPr>
        <w:t>y que no como cuerpo</w:t>
      </w:r>
      <w:r w:rsidR="00E51B2A" w:rsidRPr="00FE42C1">
        <w:rPr>
          <w:iCs/>
          <w:lang w:val="es-CO"/>
        </w:rPr>
        <w:t xml:space="preserve"> cierto, </w:t>
      </w:r>
      <w:r w:rsidR="007A2710" w:rsidRPr="00FE42C1">
        <w:rPr>
          <w:iCs/>
          <w:lang w:val="es-CO"/>
        </w:rPr>
        <w:t xml:space="preserve">pues así lo convinieron las partes desde la promesa de compraventa, </w:t>
      </w:r>
      <w:r w:rsidR="00E51B2A" w:rsidRPr="00FE42C1">
        <w:rPr>
          <w:iCs/>
          <w:lang w:val="es-CO"/>
        </w:rPr>
        <w:t>además,</w:t>
      </w:r>
      <w:r w:rsidR="00F06B23" w:rsidRPr="00FE42C1">
        <w:rPr>
          <w:iCs/>
          <w:lang w:val="es-CO"/>
        </w:rPr>
        <w:t xml:space="preserve"> se insiste, que dicha forma de venta se vio forzada</w:t>
      </w:r>
      <w:r w:rsidR="00E51B2A" w:rsidRPr="00FE42C1">
        <w:rPr>
          <w:iCs/>
          <w:lang w:val="es-CO"/>
        </w:rPr>
        <w:t xml:space="preserve"> porque </w:t>
      </w:r>
      <w:r w:rsidR="000F642C" w:rsidRPr="00FE42C1">
        <w:rPr>
          <w:iCs/>
          <w:lang w:val="es-CO"/>
        </w:rPr>
        <w:t xml:space="preserve">el inmueble en su mayor extensión no se encontraba loteado o desgajado o dividido, </w:t>
      </w:r>
      <w:r w:rsidR="007A2710" w:rsidRPr="00FE42C1">
        <w:rPr>
          <w:iCs/>
          <w:lang w:val="es-CO"/>
        </w:rPr>
        <w:t xml:space="preserve">situación o circunstancia que forzó a que la venta </w:t>
      </w:r>
      <w:r w:rsidR="000F642C" w:rsidRPr="00FE42C1">
        <w:rPr>
          <w:iCs/>
          <w:lang w:val="es-CO"/>
        </w:rPr>
        <w:t>deb</w:t>
      </w:r>
      <w:r w:rsidR="007A2710" w:rsidRPr="00FE42C1">
        <w:rPr>
          <w:iCs/>
          <w:lang w:val="es-CO"/>
        </w:rPr>
        <w:t xml:space="preserve">iera </w:t>
      </w:r>
      <w:r w:rsidR="000F642C" w:rsidRPr="00FE42C1">
        <w:rPr>
          <w:iCs/>
          <w:lang w:val="es-CO"/>
        </w:rPr>
        <w:t xml:space="preserve">hacerse </w:t>
      </w:r>
      <w:r w:rsidR="007A2710" w:rsidRPr="00FE42C1">
        <w:rPr>
          <w:iCs/>
          <w:lang w:val="es-CO"/>
        </w:rPr>
        <w:t xml:space="preserve">por el porcentaje de alícuota equivalente a </w:t>
      </w:r>
      <w:r w:rsidR="000F642C" w:rsidRPr="00FE42C1">
        <w:rPr>
          <w:iCs/>
          <w:lang w:val="es-CO"/>
        </w:rPr>
        <w:t xml:space="preserve">500 metros </w:t>
      </w:r>
      <w:r w:rsidR="007A2710" w:rsidRPr="00FE42C1">
        <w:rPr>
          <w:iCs/>
          <w:lang w:val="es-CO"/>
        </w:rPr>
        <w:t xml:space="preserve">cuadrados, según el convenio de comprador y vendedor, porcentaje en alícuota calculado </w:t>
      </w:r>
      <w:r w:rsidR="000F642C" w:rsidRPr="00FE42C1">
        <w:rPr>
          <w:iCs/>
          <w:lang w:val="es-CO"/>
        </w:rPr>
        <w:t xml:space="preserve">sobre el área de 27.183 metros cuadrados </w:t>
      </w:r>
      <w:r w:rsidR="00F06B23" w:rsidRPr="00FE42C1">
        <w:rPr>
          <w:iCs/>
          <w:lang w:val="es-CO"/>
        </w:rPr>
        <w:t xml:space="preserve">que </w:t>
      </w:r>
      <w:r w:rsidR="007A2710" w:rsidRPr="00FE42C1">
        <w:rPr>
          <w:iCs/>
          <w:lang w:val="es-CO"/>
        </w:rPr>
        <w:t xml:space="preserve">según </w:t>
      </w:r>
      <w:r w:rsidR="00F06B23" w:rsidRPr="00FE42C1">
        <w:rPr>
          <w:iCs/>
          <w:lang w:val="es-CO"/>
        </w:rPr>
        <w:t xml:space="preserve">las partes </w:t>
      </w:r>
      <w:r w:rsidR="007A2710" w:rsidRPr="00FE42C1">
        <w:rPr>
          <w:iCs/>
          <w:lang w:val="es-CO"/>
        </w:rPr>
        <w:t>mide e</w:t>
      </w:r>
      <w:r w:rsidR="000F642C" w:rsidRPr="00FE42C1">
        <w:rPr>
          <w:iCs/>
          <w:lang w:val="es-CO"/>
        </w:rPr>
        <w:t>l inmueble, referencia a la cual se alude en ambos documentos de distinta manera</w:t>
      </w:r>
      <w:r w:rsidR="00DD6B03" w:rsidRPr="00FE42C1">
        <w:rPr>
          <w:iCs/>
          <w:lang w:val="es-CO"/>
        </w:rPr>
        <w:t>,</w:t>
      </w:r>
      <w:r w:rsidR="000F642C" w:rsidRPr="00FE42C1">
        <w:rPr>
          <w:iCs/>
          <w:lang w:val="es-CO"/>
        </w:rPr>
        <w:t xml:space="preserve"> pero con la misma significación, </w:t>
      </w:r>
      <w:r w:rsidR="00B82967" w:rsidRPr="00FE42C1">
        <w:rPr>
          <w:iCs/>
          <w:lang w:val="es-CO"/>
        </w:rPr>
        <w:t>dado que entre los mismos extremos contractuales</w:t>
      </w:r>
      <w:r w:rsidR="00AF223B" w:rsidRPr="00FE42C1">
        <w:rPr>
          <w:iCs/>
          <w:lang w:val="es-CO"/>
        </w:rPr>
        <w:t xml:space="preserve"> se convino que la </w:t>
      </w:r>
      <w:r w:rsidR="007E2957" w:rsidRPr="00FE42C1">
        <w:rPr>
          <w:iCs/>
          <w:lang w:val="es-CO"/>
        </w:rPr>
        <w:t>E</w:t>
      </w:r>
      <w:r w:rsidR="00AF223B" w:rsidRPr="00FE42C1">
        <w:rPr>
          <w:iCs/>
          <w:lang w:val="es-CO"/>
        </w:rPr>
        <w:t xml:space="preserve">scritura </w:t>
      </w:r>
      <w:r w:rsidR="007E2957" w:rsidRPr="00FE42C1">
        <w:rPr>
          <w:iCs/>
          <w:lang w:val="es-CO"/>
        </w:rPr>
        <w:t>P</w:t>
      </w:r>
      <w:r w:rsidR="00AF223B" w:rsidRPr="00FE42C1">
        <w:rPr>
          <w:iCs/>
          <w:lang w:val="es-CO"/>
        </w:rPr>
        <w:t xml:space="preserve">ública </w:t>
      </w:r>
      <w:r w:rsidR="00AF223B" w:rsidRPr="00FE42C1">
        <w:rPr>
          <w:b/>
          <w:bCs/>
          <w:iCs/>
          <w:lang w:val="es-CO"/>
        </w:rPr>
        <w:t>se otorgaría en porcentaje de copropiedad</w:t>
      </w:r>
      <w:r w:rsidR="00AF223B" w:rsidRPr="00FE42C1">
        <w:rPr>
          <w:iCs/>
          <w:lang w:val="es-CO"/>
        </w:rPr>
        <w:t xml:space="preserve"> </w:t>
      </w:r>
      <w:r w:rsidR="00AF223B" w:rsidRPr="00FE42C1">
        <w:rPr>
          <w:b/>
          <w:iCs/>
          <w:lang w:val="es-CO"/>
        </w:rPr>
        <w:t xml:space="preserve">sobre ese </w:t>
      </w:r>
      <w:r w:rsidR="00B2431E" w:rsidRPr="00FE42C1">
        <w:rPr>
          <w:b/>
          <w:iCs/>
          <w:lang w:val="es-CO"/>
        </w:rPr>
        <w:t>metraje</w:t>
      </w:r>
      <w:r w:rsidR="00340623" w:rsidRPr="00FE42C1">
        <w:rPr>
          <w:b/>
          <w:iCs/>
          <w:lang w:val="es-CO"/>
        </w:rPr>
        <w:t xml:space="preserve"> o área</w:t>
      </w:r>
      <w:r w:rsidR="00DD6B03" w:rsidRPr="00FE42C1">
        <w:rPr>
          <w:b/>
          <w:iCs/>
          <w:lang w:val="es-CO"/>
        </w:rPr>
        <w:t xml:space="preserve"> de 500 M2 en comparación al lote de mayor extensión</w:t>
      </w:r>
      <w:r w:rsidR="00BE0C7B" w:rsidRPr="00FE42C1">
        <w:rPr>
          <w:iCs/>
          <w:lang w:val="es-CO"/>
        </w:rPr>
        <w:t>, y por eso es que se lee que lo prometido en venta es</w:t>
      </w:r>
      <w:r w:rsidR="00340623" w:rsidRPr="00FE42C1">
        <w:rPr>
          <w:iCs/>
          <w:lang w:val="es-CO"/>
        </w:rPr>
        <w:t>:</w:t>
      </w:r>
      <w:r w:rsidR="00B2431E" w:rsidRPr="00FE42C1">
        <w:rPr>
          <w:i/>
          <w:lang w:val="es-CO"/>
        </w:rPr>
        <w:t xml:space="preserve"> </w:t>
      </w:r>
      <w:r w:rsidR="00B2431E" w:rsidRPr="00FE42C1">
        <w:rPr>
          <w:i/>
          <w:sz w:val="20"/>
          <w:szCs w:val="20"/>
          <w:lang w:val="es-CO"/>
        </w:rPr>
        <w:t>“</w:t>
      </w:r>
      <w:r w:rsidR="00D12230" w:rsidRPr="00FE42C1">
        <w:rPr>
          <w:i/>
          <w:sz w:val="20"/>
          <w:szCs w:val="20"/>
          <w:lang w:val="es-CO"/>
        </w:rPr>
        <w:t>…</w:t>
      </w:r>
      <w:r w:rsidR="00B2431E" w:rsidRPr="00FE42C1">
        <w:rPr>
          <w:i/>
          <w:sz w:val="20"/>
          <w:szCs w:val="20"/>
          <w:lang w:val="es-CO"/>
        </w:rPr>
        <w:t>un lote de terreno con un área de 500,oo metros cuadrados</w:t>
      </w:r>
      <w:r w:rsidR="00DF742B" w:rsidRPr="00FE42C1">
        <w:rPr>
          <w:i/>
          <w:sz w:val="20"/>
          <w:szCs w:val="20"/>
          <w:lang w:val="es-CO"/>
        </w:rPr>
        <w:t xml:space="preserve">, tomados de un lote de mayor extensión, situado en la Vereda el Pedregal, Corregimiento de San </w:t>
      </w:r>
      <w:proofErr w:type="spellStart"/>
      <w:r w:rsidR="00DF742B" w:rsidRPr="00FE42C1">
        <w:rPr>
          <w:i/>
          <w:sz w:val="20"/>
          <w:szCs w:val="20"/>
          <w:lang w:val="es-CO"/>
        </w:rPr>
        <w:t>Cristoba</w:t>
      </w:r>
      <w:r w:rsidR="00D12230" w:rsidRPr="00FE42C1">
        <w:rPr>
          <w:i/>
          <w:sz w:val="20"/>
          <w:szCs w:val="20"/>
          <w:lang w:val="es-CO"/>
        </w:rPr>
        <w:t>l</w:t>
      </w:r>
      <w:proofErr w:type="spellEnd"/>
      <w:r w:rsidR="00DF742B" w:rsidRPr="00FE42C1">
        <w:rPr>
          <w:i/>
          <w:sz w:val="20"/>
          <w:szCs w:val="20"/>
          <w:lang w:val="es-CO"/>
        </w:rPr>
        <w:t xml:space="preserve"> de </w:t>
      </w:r>
      <w:r w:rsidR="004A091E" w:rsidRPr="00FE42C1">
        <w:rPr>
          <w:i/>
          <w:sz w:val="20"/>
          <w:szCs w:val="20"/>
          <w:lang w:val="es-CO"/>
        </w:rPr>
        <w:t>esta</w:t>
      </w:r>
      <w:r w:rsidR="00DF742B" w:rsidRPr="00FE42C1">
        <w:rPr>
          <w:i/>
          <w:sz w:val="20"/>
          <w:szCs w:val="20"/>
          <w:lang w:val="es-CO"/>
        </w:rPr>
        <w:t xml:space="preserve"> Ciudad de Medellín, </w:t>
      </w:r>
      <w:r w:rsidR="004A091E" w:rsidRPr="00FE42C1">
        <w:rPr>
          <w:i/>
          <w:sz w:val="20"/>
          <w:szCs w:val="20"/>
          <w:lang w:val="es-CO"/>
        </w:rPr>
        <w:t>cu</w:t>
      </w:r>
      <w:r w:rsidR="00DE397B" w:rsidRPr="00FE42C1">
        <w:rPr>
          <w:i/>
          <w:sz w:val="20"/>
          <w:szCs w:val="20"/>
          <w:lang w:val="es-CO"/>
        </w:rPr>
        <w:t>y</w:t>
      </w:r>
      <w:r w:rsidR="004A091E" w:rsidRPr="00FE42C1">
        <w:rPr>
          <w:i/>
          <w:sz w:val="20"/>
          <w:szCs w:val="20"/>
          <w:lang w:val="es-CO"/>
        </w:rPr>
        <w:t xml:space="preserve">os linderos y demás especificaciones, del lote prometido en venta </w:t>
      </w:r>
      <w:r w:rsidR="004A091E" w:rsidRPr="00FE42C1">
        <w:rPr>
          <w:b/>
          <w:bCs/>
          <w:i/>
          <w:sz w:val="20"/>
          <w:szCs w:val="20"/>
          <w:lang w:val="es-CO"/>
        </w:rPr>
        <w:t xml:space="preserve">son de conocimiento del </w:t>
      </w:r>
      <w:r w:rsidR="002713AD" w:rsidRPr="00FE42C1">
        <w:rPr>
          <w:b/>
          <w:bCs/>
          <w:i/>
          <w:sz w:val="20"/>
          <w:szCs w:val="20"/>
          <w:lang w:val="es-CO"/>
        </w:rPr>
        <w:t>PROMITENTE COMPRADOR</w:t>
      </w:r>
      <w:r w:rsidR="002713AD" w:rsidRPr="00FE42C1">
        <w:rPr>
          <w:i/>
          <w:sz w:val="20"/>
          <w:szCs w:val="20"/>
          <w:lang w:val="es-CO"/>
        </w:rPr>
        <w:t xml:space="preserve">, </w:t>
      </w:r>
      <w:r w:rsidR="002713AD" w:rsidRPr="00FE42C1">
        <w:rPr>
          <w:b/>
          <w:bCs/>
          <w:i/>
          <w:sz w:val="20"/>
          <w:szCs w:val="20"/>
          <w:lang w:val="es-CO"/>
        </w:rPr>
        <w:t>ya que la escritura pública se otorgará por porcentaje de copropiedad</w:t>
      </w:r>
      <w:r w:rsidR="002713AD" w:rsidRPr="00FE42C1">
        <w:rPr>
          <w:i/>
          <w:sz w:val="20"/>
          <w:szCs w:val="20"/>
          <w:lang w:val="es-CO"/>
        </w:rPr>
        <w:t xml:space="preserve">. Los linderos </w:t>
      </w:r>
      <w:r w:rsidR="00597F23" w:rsidRPr="00FE42C1">
        <w:rPr>
          <w:i/>
          <w:sz w:val="20"/>
          <w:szCs w:val="20"/>
          <w:lang w:val="es-CO"/>
        </w:rPr>
        <w:t>del lote de mayo</w:t>
      </w:r>
      <w:r w:rsidR="00297C22" w:rsidRPr="00FE42C1">
        <w:rPr>
          <w:i/>
          <w:sz w:val="20"/>
          <w:szCs w:val="20"/>
          <w:lang w:val="es-CO"/>
        </w:rPr>
        <w:t>r</w:t>
      </w:r>
      <w:r w:rsidR="00597F23" w:rsidRPr="00FE42C1">
        <w:rPr>
          <w:i/>
          <w:sz w:val="20"/>
          <w:szCs w:val="20"/>
          <w:lang w:val="es-CO"/>
        </w:rPr>
        <w:t xml:space="preserve"> extensión son los siguientes: Por el norte, con propiedad de los herederos de Alba Cecilia Castrillón Vélez</w:t>
      </w:r>
      <w:r w:rsidR="00D86F9D" w:rsidRPr="00FE42C1">
        <w:rPr>
          <w:i/>
          <w:sz w:val="20"/>
          <w:szCs w:val="20"/>
          <w:lang w:val="es-CO"/>
        </w:rPr>
        <w:t xml:space="preserve"> y Olga Patricia Castrillón Vélez; Por un costado, con propiedad que es o fue de Don Noé; Por el sur, con propiedad de los herederos de Luz Miriam </w:t>
      </w:r>
      <w:r w:rsidR="001A3FFE" w:rsidRPr="00FE42C1">
        <w:rPr>
          <w:i/>
          <w:sz w:val="20"/>
          <w:szCs w:val="20"/>
          <w:lang w:val="es-CO"/>
        </w:rPr>
        <w:t xml:space="preserve">Castrillón </w:t>
      </w:r>
      <w:r w:rsidR="00D86F9D" w:rsidRPr="00FE42C1">
        <w:rPr>
          <w:i/>
          <w:sz w:val="20"/>
          <w:szCs w:val="20"/>
          <w:lang w:val="es-CO"/>
        </w:rPr>
        <w:t>Vélez</w:t>
      </w:r>
      <w:r w:rsidR="001A3FFE" w:rsidRPr="00FE42C1">
        <w:rPr>
          <w:i/>
          <w:sz w:val="20"/>
          <w:szCs w:val="20"/>
          <w:lang w:val="es-CO"/>
        </w:rPr>
        <w:t xml:space="preserve"> y César Darío Castrillón Vélez; Por el otro costado, </w:t>
      </w:r>
      <w:r w:rsidR="00E07AFD" w:rsidRPr="00FE42C1">
        <w:rPr>
          <w:i/>
          <w:sz w:val="20"/>
          <w:szCs w:val="20"/>
          <w:lang w:val="es-CO"/>
        </w:rPr>
        <w:t>con la quebrada el Loro, que linda con la propiedad de Enrique Giraldo Cano…”</w:t>
      </w:r>
      <w:r w:rsidR="00E978E3" w:rsidRPr="00FE42C1">
        <w:rPr>
          <w:i/>
          <w:sz w:val="20"/>
          <w:szCs w:val="20"/>
          <w:lang w:val="es-CO"/>
        </w:rPr>
        <w:t xml:space="preserve"> </w:t>
      </w:r>
      <w:r w:rsidR="00BE0C7B" w:rsidRPr="00FE42C1">
        <w:rPr>
          <w:i/>
          <w:sz w:val="20"/>
          <w:szCs w:val="20"/>
          <w:lang w:val="es-CO"/>
        </w:rPr>
        <w:t xml:space="preserve">; </w:t>
      </w:r>
      <w:r w:rsidR="00BE0C7B" w:rsidRPr="00FE42C1">
        <w:rPr>
          <w:lang w:val="es-CO"/>
        </w:rPr>
        <w:t xml:space="preserve">cláusula frente a la cual el demandado </w:t>
      </w:r>
      <w:r w:rsidR="00BE0C7B" w:rsidRPr="00FE42C1">
        <w:rPr>
          <w:lang w:val="es-ES_tradnl" w:eastAsia="es-ES"/>
        </w:rPr>
        <w:t>Luis Javier Medina Pulgarín ninguna objeción hizo a la voluntad de contratar relativo a ese preciso objeto de la compraventa.</w:t>
      </w:r>
    </w:p>
    <w:p w14:paraId="0C17D4F2" w14:textId="77777777" w:rsidR="000F642C" w:rsidRPr="00FE42C1" w:rsidRDefault="000F642C" w:rsidP="000D401D">
      <w:pPr>
        <w:pStyle w:val="Sangra2detindependiente"/>
        <w:tabs>
          <w:tab w:val="left" w:pos="0"/>
        </w:tabs>
        <w:spacing w:after="0" w:line="360" w:lineRule="auto"/>
        <w:ind w:left="0"/>
        <w:jc w:val="both"/>
        <w:rPr>
          <w:rFonts w:ascii="Arial" w:hAnsi="Arial" w:cs="Arial"/>
          <w:sz w:val="26"/>
          <w:szCs w:val="26"/>
          <w:lang w:val="es-CO"/>
        </w:rPr>
      </w:pPr>
    </w:p>
    <w:p w14:paraId="75F3B1C0" w14:textId="4BC8042F" w:rsidR="000D401D" w:rsidRPr="00FE42C1" w:rsidRDefault="000F642C" w:rsidP="000D401D">
      <w:pPr>
        <w:pStyle w:val="Sangra2detindependiente"/>
        <w:tabs>
          <w:tab w:val="left" w:pos="0"/>
        </w:tabs>
        <w:spacing w:after="0" w:line="360" w:lineRule="auto"/>
        <w:ind w:left="0"/>
        <w:jc w:val="both"/>
        <w:rPr>
          <w:rFonts w:ascii="Arial" w:eastAsiaTheme="minorHAnsi" w:hAnsi="Arial" w:cs="Arial"/>
          <w:sz w:val="20"/>
          <w:szCs w:val="20"/>
          <w:lang w:eastAsia="en-US"/>
        </w:rPr>
      </w:pPr>
      <w:r w:rsidRPr="00FE42C1">
        <w:rPr>
          <w:rFonts w:ascii="Arial" w:hAnsi="Arial" w:cs="Arial"/>
          <w:sz w:val="26"/>
          <w:szCs w:val="26"/>
          <w:lang w:val="es-CO"/>
        </w:rPr>
        <w:t>La escritura de compraventa que se realizó con el codemandado</w:t>
      </w:r>
      <w:r w:rsidR="000D401D" w:rsidRPr="00FE42C1">
        <w:rPr>
          <w:rFonts w:ascii="Arial" w:hAnsi="Arial" w:cs="Arial"/>
          <w:sz w:val="26"/>
          <w:szCs w:val="26"/>
          <w:lang w:val="es-CO"/>
        </w:rPr>
        <w:t xml:space="preserve"> </w:t>
      </w:r>
      <w:r w:rsidRPr="00FE42C1">
        <w:rPr>
          <w:rFonts w:ascii="Arial" w:eastAsiaTheme="minorHAnsi" w:hAnsi="Arial" w:cs="Arial"/>
          <w:bCs/>
          <w:sz w:val="26"/>
          <w:szCs w:val="26"/>
          <w:lang w:eastAsia="en-US"/>
        </w:rPr>
        <w:t>LUIS JAVIER MEDINA PULGARIN</w:t>
      </w:r>
      <w:r w:rsidRPr="00FE42C1">
        <w:rPr>
          <w:rFonts w:ascii="Arial" w:hAnsi="Arial" w:cs="Arial"/>
          <w:sz w:val="26"/>
          <w:szCs w:val="26"/>
          <w:lang w:val="es-CO"/>
        </w:rPr>
        <w:t xml:space="preserve"> d</w:t>
      </w:r>
      <w:r w:rsidR="000D401D" w:rsidRPr="00FE42C1">
        <w:rPr>
          <w:rFonts w:ascii="Arial" w:hAnsi="Arial" w:cs="Arial"/>
          <w:sz w:val="26"/>
          <w:szCs w:val="26"/>
          <w:lang w:val="es-CO"/>
        </w:rPr>
        <w:t>el 16 de abril del 2018</w:t>
      </w:r>
      <w:r w:rsidRPr="00FE42C1">
        <w:rPr>
          <w:rFonts w:ascii="Arial" w:hAnsi="Arial" w:cs="Arial"/>
          <w:sz w:val="26"/>
          <w:szCs w:val="26"/>
          <w:lang w:val="es-CO"/>
        </w:rPr>
        <w:t>, reza en lo pertinente y para lo que interesa al presente caso</w:t>
      </w:r>
      <w:r w:rsidRPr="004C28C7">
        <w:rPr>
          <w:rFonts w:ascii="Arial" w:hAnsi="Arial" w:cs="Arial"/>
          <w:i/>
          <w:iCs/>
          <w:sz w:val="26"/>
          <w:szCs w:val="26"/>
          <w:lang w:val="es-CO"/>
        </w:rPr>
        <w:t>:</w:t>
      </w:r>
      <w:r w:rsidR="004C28C7" w:rsidRPr="004C28C7">
        <w:rPr>
          <w:rFonts w:ascii="Arial" w:hAnsi="Arial" w:cs="Arial"/>
          <w:i/>
          <w:iCs/>
          <w:sz w:val="26"/>
          <w:szCs w:val="26"/>
          <w:lang w:val="es-CO"/>
        </w:rPr>
        <w:t xml:space="preserve"> </w:t>
      </w:r>
      <w:r w:rsidRPr="004C28C7">
        <w:rPr>
          <w:rFonts w:ascii="Arial" w:eastAsiaTheme="minorHAnsi" w:hAnsi="Arial" w:cs="Arial"/>
          <w:bCs/>
          <w:i/>
          <w:iCs/>
          <w:sz w:val="20"/>
          <w:szCs w:val="20"/>
          <w:lang w:eastAsia="en-US"/>
        </w:rPr>
        <w:t>“</w:t>
      </w:r>
      <w:r w:rsidR="000D401D" w:rsidRPr="004C28C7">
        <w:rPr>
          <w:rFonts w:ascii="Arial" w:eastAsiaTheme="minorHAnsi" w:hAnsi="Arial" w:cs="Arial"/>
          <w:bCs/>
          <w:i/>
          <w:iCs/>
          <w:sz w:val="20"/>
          <w:szCs w:val="20"/>
          <w:lang w:eastAsia="en-US"/>
        </w:rPr>
        <w:t xml:space="preserve">SEGUNDO: Que obrando en tal carácter, por </w:t>
      </w:r>
      <w:r w:rsidR="000D401D" w:rsidRPr="004C28C7">
        <w:rPr>
          <w:rFonts w:ascii="Arial" w:eastAsiaTheme="minorHAnsi" w:hAnsi="Arial" w:cs="Arial"/>
          <w:bCs/>
          <w:i/>
          <w:iCs/>
          <w:sz w:val="20"/>
          <w:szCs w:val="20"/>
          <w:lang w:eastAsia="en-US"/>
        </w:rPr>
        <w:lastRenderedPageBreak/>
        <w:t xml:space="preserve">medio del presente </w:t>
      </w:r>
      <w:r w:rsidR="000D401D" w:rsidRPr="004C28C7">
        <w:rPr>
          <w:rFonts w:ascii="Arial" w:eastAsiaTheme="minorHAnsi" w:hAnsi="Arial" w:cs="Arial"/>
          <w:i/>
          <w:iCs/>
          <w:sz w:val="20"/>
          <w:szCs w:val="20"/>
          <w:lang w:eastAsia="en-US"/>
        </w:rPr>
        <w:t xml:space="preserve">acto escriturario, transfiere a título </w:t>
      </w:r>
      <w:r w:rsidR="000D401D" w:rsidRPr="004C28C7">
        <w:rPr>
          <w:rFonts w:ascii="Arial" w:eastAsiaTheme="minorHAnsi" w:hAnsi="Arial" w:cs="Arial"/>
          <w:bCs/>
          <w:i/>
          <w:iCs/>
          <w:sz w:val="20"/>
          <w:szCs w:val="20"/>
          <w:lang w:eastAsia="en-US"/>
        </w:rPr>
        <w:t xml:space="preserve">de compraventa, como cuerpo cierto, a favor de LUIS JAVIER MEDINA PULGARIN, varón, mayor de edad, vecino de esta </w:t>
      </w:r>
      <w:r w:rsidR="000D401D" w:rsidRPr="004C28C7">
        <w:rPr>
          <w:rFonts w:ascii="Arial" w:eastAsiaTheme="minorHAnsi" w:hAnsi="Arial" w:cs="Arial"/>
          <w:i/>
          <w:iCs/>
          <w:sz w:val="20"/>
          <w:szCs w:val="20"/>
          <w:lang w:eastAsia="en-US"/>
        </w:rPr>
        <w:t xml:space="preserve">identificado con la cedula de </w:t>
      </w:r>
      <w:r w:rsidR="000D401D" w:rsidRPr="004C28C7">
        <w:rPr>
          <w:rFonts w:ascii="Arial" w:eastAsiaTheme="minorHAnsi" w:hAnsi="Arial" w:cs="Arial"/>
          <w:bCs/>
          <w:i/>
          <w:iCs/>
          <w:sz w:val="20"/>
          <w:szCs w:val="20"/>
          <w:lang w:eastAsia="en-US"/>
        </w:rPr>
        <w:t xml:space="preserve">ciudadanía No 8.100.620, soltero, sin unión marital de hecho; </w:t>
      </w:r>
      <w:r w:rsidR="000D401D" w:rsidRPr="004C28C7">
        <w:rPr>
          <w:rFonts w:ascii="Arial" w:eastAsiaTheme="minorHAnsi" w:hAnsi="Arial" w:cs="Arial"/>
          <w:i/>
          <w:iCs/>
          <w:sz w:val="20"/>
          <w:szCs w:val="20"/>
          <w:lang w:eastAsia="en-US"/>
        </w:rPr>
        <w:t xml:space="preserve">el derecho real de dominio y la posesión material que en común </w:t>
      </w:r>
      <w:r w:rsidR="000D401D" w:rsidRPr="004C28C7">
        <w:rPr>
          <w:rFonts w:ascii="Arial" w:eastAsiaTheme="minorHAnsi" w:hAnsi="Arial" w:cs="Arial"/>
          <w:bCs/>
          <w:i/>
          <w:iCs/>
          <w:sz w:val="20"/>
          <w:szCs w:val="20"/>
          <w:lang w:eastAsia="en-US"/>
        </w:rPr>
        <w:t xml:space="preserve">y proindiviso equivalente al 5% </w:t>
      </w:r>
      <w:r w:rsidR="000D401D" w:rsidRPr="004C28C7">
        <w:rPr>
          <w:rFonts w:ascii="Arial" w:eastAsiaTheme="minorHAnsi" w:hAnsi="Arial" w:cs="Arial"/>
          <w:i/>
          <w:iCs/>
          <w:sz w:val="20"/>
          <w:szCs w:val="20"/>
          <w:lang w:eastAsia="en-US"/>
        </w:rPr>
        <w:t xml:space="preserve">sobre el 86.441% que tiene en el(los) siguiente(s) bien(es,) inmueble (s): Un lote de terreno ubicado en </w:t>
      </w:r>
      <w:proofErr w:type="spellStart"/>
      <w:r w:rsidR="000D401D" w:rsidRPr="004C28C7">
        <w:rPr>
          <w:rFonts w:ascii="Arial" w:eastAsiaTheme="minorHAnsi" w:hAnsi="Arial" w:cs="Arial"/>
          <w:i/>
          <w:iCs/>
          <w:sz w:val="20"/>
          <w:szCs w:val="20"/>
          <w:lang w:eastAsia="en-US"/>
        </w:rPr>
        <w:t>Ia</w:t>
      </w:r>
      <w:proofErr w:type="spellEnd"/>
      <w:r w:rsidR="000D401D" w:rsidRPr="004C28C7">
        <w:rPr>
          <w:rFonts w:ascii="Arial" w:eastAsiaTheme="minorHAnsi" w:hAnsi="Arial" w:cs="Arial"/>
          <w:i/>
          <w:iCs/>
          <w:sz w:val="20"/>
          <w:szCs w:val="20"/>
          <w:lang w:eastAsia="en-US"/>
        </w:rPr>
        <w:t xml:space="preserve"> Vereda EI Pedregal, corregimiento de San Cristóbal de esta ciudad de Medellín, con un área de 27.183.00 M2. Lindero: por el Norte, con propiedad de los herederos de Alba Cecilia Castrillón Vélez </w:t>
      </w:r>
      <w:r w:rsidR="000D401D" w:rsidRPr="004C28C7">
        <w:rPr>
          <w:rFonts w:ascii="Arial" w:eastAsiaTheme="minorHAnsi" w:hAnsi="Arial" w:cs="Arial"/>
          <w:bCs/>
          <w:i/>
          <w:iCs/>
          <w:sz w:val="20"/>
          <w:szCs w:val="20"/>
          <w:lang w:eastAsia="en-US"/>
        </w:rPr>
        <w:t xml:space="preserve">y Olga Patricia </w:t>
      </w:r>
      <w:r w:rsidR="000D401D" w:rsidRPr="004C28C7">
        <w:rPr>
          <w:rFonts w:ascii="Arial" w:eastAsiaTheme="minorHAnsi" w:hAnsi="Arial" w:cs="Arial"/>
          <w:i/>
          <w:iCs/>
          <w:sz w:val="20"/>
          <w:szCs w:val="20"/>
          <w:lang w:eastAsia="en-US"/>
        </w:rPr>
        <w:t xml:space="preserve">Castrillón Vélez; </w:t>
      </w:r>
      <w:r w:rsidR="000D401D" w:rsidRPr="004C28C7">
        <w:rPr>
          <w:rFonts w:ascii="Arial" w:eastAsiaTheme="minorHAnsi" w:hAnsi="Arial" w:cs="Arial"/>
          <w:bCs/>
          <w:i/>
          <w:iCs/>
          <w:sz w:val="20"/>
          <w:szCs w:val="20"/>
          <w:lang w:eastAsia="en-US"/>
        </w:rPr>
        <w:t xml:space="preserve">por un costado, con propiedad que es o fue de don Noe; por el Sur, </w:t>
      </w:r>
      <w:r w:rsidR="000D401D" w:rsidRPr="004C28C7">
        <w:rPr>
          <w:rFonts w:ascii="Arial" w:eastAsiaTheme="minorHAnsi" w:hAnsi="Arial" w:cs="Arial"/>
          <w:i/>
          <w:iCs/>
          <w:sz w:val="20"/>
          <w:szCs w:val="20"/>
          <w:lang w:eastAsia="en-US"/>
        </w:rPr>
        <w:t xml:space="preserve">con propiedad de los herederos Luz Miriam Castrillón Vélez y César Darío Castrillón Vélez; </w:t>
      </w:r>
      <w:r w:rsidR="000D401D" w:rsidRPr="004C28C7">
        <w:rPr>
          <w:rFonts w:ascii="Arial" w:eastAsiaTheme="minorHAnsi" w:hAnsi="Arial" w:cs="Arial"/>
          <w:bCs/>
          <w:i/>
          <w:iCs/>
          <w:sz w:val="20"/>
          <w:szCs w:val="20"/>
          <w:lang w:eastAsia="en-US"/>
        </w:rPr>
        <w:t xml:space="preserve">por otro costado, con </w:t>
      </w:r>
      <w:proofErr w:type="spellStart"/>
      <w:r w:rsidR="000D401D" w:rsidRPr="004C28C7">
        <w:rPr>
          <w:rFonts w:ascii="Arial" w:eastAsiaTheme="minorHAnsi" w:hAnsi="Arial" w:cs="Arial"/>
          <w:bCs/>
          <w:i/>
          <w:iCs/>
          <w:sz w:val="20"/>
          <w:szCs w:val="20"/>
          <w:lang w:eastAsia="en-US"/>
        </w:rPr>
        <w:t>Ia</w:t>
      </w:r>
      <w:proofErr w:type="spellEnd"/>
      <w:r w:rsidR="000D401D" w:rsidRPr="004C28C7">
        <w:rPr>
          <w:rFonts w:ascii="Arial" w:eastAsiaTheme="minorHAnsi" w:hAnsi="Arial" w:cs="Arial"/>
          <w:bCs/>
          <w:i/>
          <w:iCs/>
          <w:sz w:val="20"/>
          <w:szCs w:val="20"/>
          <w:lang w:eastAsia="en-US"/>
        </w:rPr>
        <w:t xml:space="preserve"> quebrada El Toro que linda con l</w:t>
      </w:r>
      <w:r w:rsidR="000D401D" w:rsidRPr="004C28C7">
        <w:rPr>
          <w:rFonts w:ascii="Arial" w:eastAsiaTheme="minorHAnsi" w:hAnsi="Arial" w:cs="Arial"/>
          <w:i/>
          <w:iCs/>
          <w:sz w:val="20"/>
          <w:szCs w:val="20"/>
          <w:lang w:eastAsia="en-US"/>
        </w:rPr>
        <w:t xml:space="preserve">a </w:t>
      </w:r>
      <w:r w:rsidR="000D401D" w:rsidRPr="004C28C7">
        <w:rPr>
          <w:rFonts w:ascii="Arial" w:eastAsiaTheme="minorHAnsi" w:hAnsi="Arial" w:cs="Arial"/>
          <w:bCs/>
          <w:i/>
          <w:iCs/>
          <w:sz w:val="20"/>
          <w:szCs w:val="20"/>
          <w:lang w:eastAsia="en-US"/>
        </w:rPr>
        <w:t xml:space="preserve">propiedad </w:t>
      </w:r>
      <w:r w:rsidR="000D401D" w:rsidRPr="004C28C7">
        <w:rPr>
          <w:rFonts w:ascii="Arial" w:eastAsiaTheme="minorHAnsi" w:hAnsi="Arial" w:cs="Arial"/>
          <w:i/>
          <w:iCs/>
          <w:sz w:val="20"/>
          <w:szCs w:val="20"/>
          <w:lang w:eastAsia="en-US"/>
        </w:rPr>
        <w:t xml:space="preserve">de Enrique Giraldo Cano. Está distinguido como el Lote CINCO (5). No </w:t>
      </w:r>
      <w:proofErr w:type="gramStart"/>
      <w:r w:rsidR="000D401D" w:rsidRPr="004C28C7">
        <w:rPr>
          <w:rFonts w:ascii="Arial" w:eastAsiaTheme="minorHAnsi" w:hAnsi="Arial" w:cs="Arial"/>
          <w:i/>
          <w:iCs/>
          <w:sz w:val="20"/>
          <w:szCs w:val="20"/>
          <w:lang w:eastAsia="en-US"/>
        </w:rPr>
        <w:t>obstante</w:t>
      </w:r>
      <w:proofErr w:type="gramEnd"/>
      <w:r w:rsidR="000D401D" w:rsidRPr="004C28C7">
        <w:rPr>
          <w:rFonts w:ascii="Arial" w:eastAsiaTheme="minorHAnsi" w:hAnsi="Arial" w:cs="Arial"/>
          <w:i/>
          <w:iCs/>
          <w:sz w:val="20"/>
          <w:szCs w:val="20"/>
          <w:lang w:eastAsia="en-US"/>
        </w:rPr>
        <w:t xml:space="preserve"> los linderos y área expresadas, la venta se hace como cuerpo cierto. =PARAGRAFO=.</w:t>
      </w:r>
      <w:r w:rsidR="000D401D" w:rsidRPr="004C28C7">
        <w:rPr>
          <w:rFonts w:ascii="Arial" w:eastAsiaTheme="minorHAnsi" w:hAnsi="Arial" w:cs="Arial"/>
          <w:bCs/>
          <w:i/>
          <w:iCs/>
          <w:sz w:val="20"/>
          <w:szCs w:val="20"/>
          <w:lang w:eastAsia="en-US"/>
        </w:rPr>
        <w:t xml:space="preserve">...después de </w:t>
      </w:r>
      <w:proofErr w:type="spellStart"/>
      <w:r w:rsidR="000D401D" w:rsidRPr="004C28C7">
        <w:rPr>
          <w:rFonts w:ascii="Arial" w:eastAsiaTheme="minorHAnsi" w:hAnsi="Arial" w:cs="Arial"/>
          <w:i/>
          <w:iCs/>
          <w:sz w:val="20"/>
          <w:szCs w:val="20"/>
          <w:lang w:eastAsia="en-US"/>
        </w:rPr>
        <w:t>Ia</w:t>
      </w:r>
      <w:proofErr w:type="spellEnd"/>
      <w:r w:rsidR="000D401D" w:rsidRPr="004C28C7">
        <w:rPr>
          <w:rFonts w:ascii="Arial" w:eastAsiaTheme="minorHAnsi" w:hAnsi="Arial" w:cs="Arial"/>
          <w:i/>
          <w:iCs/>
          <w:sz w:val="20"/>
          <w:szCs w:val="20"/>
          <w:lang w:eastAsia="en-US"/>
        </w:rPr>
        <w:t xml:space="preserve"> </w:t>
      </w:r>
      <w:r w:rsidR="000D401D" w:rsidRPr="004C28C7">
        <w:rPr>
          <w:rFonts w:ascii="Arial" w:eastAsiaTheme="minorHAnsi" w:hAnsi="Arial" w:cs="Arial"/>
          <w:bCs/>
          <w:i/>
          <w:iCs/>
          <w:sz w:val="20"/>
          <w:szCs w:val="20"/>
          <w:lang w:eastAsia="en-US"/>
        </w:rPr>
        <w:t xml:space="preserve">presente venta, al vendedor le queda el 81.441% </w:t>
      </w:r>
      <w:r w:rsidR="000D401D" w:rsidRPr="004C28C7">
        <w:rPr>
          <w:rFonts w:ascii="Arial" w:eastAsiaTheme="minorHAnsi" w:hAnsi="Arial" w:cs="Arial"/>
          <w:i/>
          <w:iCs/>
          <w:sz w:val="20"/>
          <w:szCs w:val="20"/>
          <w:lang w:eastAsia="en-US"/>
        </w:rPr>
        <w:t>del 92% que tenía.</w:t>
      </w:r>
    </w:p>
    <w:p w14:paraId="031B4DEB" w14:textId="4988DD8D" w:rsidR="000F642C" w:rsidRPr="00FE42C1" w:rsidRDefault="000F642C" w:rsidP="000D401D">
      <w:pPr>
        <w:pStyle w:val="Sangra2detindependiente"/>
        <w:tabs>
          <w:tab w:val="left" w:pos="0"/>
        </w:tabs>
        <w:spacing w:after="0" w:line="360" w:lineRule="auto"/>
        <w:ind w:left="0"/>
        <w:jc w:val="both"/>
        <w:rPr>
          <w:rFonts w:ascii="Arial" w:eastAsiaTheme="minorHAnsi" w:hAnsi="Arial" w:cs="Arial"/>
          <w:sz w:val="20"/>
          <w:szCs w:val="20"/>
          <w:lang w:eastAsia="en-US"/>
        </w:rPr>
      </w:pPr>
    </w:p>
    <w:p w14:paraId="72F4DF3E" w14:textId="6FC96A4B" w:rsidR="00FC4D45" w:rsidRPr="004C28C7" w:rsidRDefault="000F642C" w:rsidP="004C28C7">
      <w:pPr>
        <w:pStyle w:val="Sangra2detindependiente"/>
        <w:tabs>
          <w:tab w:val="left" w:pos="0"/>
        </w:tabs>
        <w:spacing w:after="0" w:line="360" w:lineRule="auto"/>
        <w:ind w:left="0"/>
        <w:jc w:val="both"/>
        <w:rPr>
          <w:rFonts w:ascii="Arial" w:eastAsiaTheme="minorHAnsi" w:hAnsi="Arial" w:cs="Arial"/>
          <w:i/>
          <w:iCs/>
          <w:sz w:val="20"/>
          <w:szCs w:val="20"/>
          <w:lang w:eastAsia="en-US"/>
        </w:rPr>
      </w:pPr>
      <w:r w:rsidRPr="00FE42C1">
        <w:rPr>
          <w:rFonts w:ascii="Arial" w:eastAsiaTheme="minorHAnsi" w:hAnsi="Arial" w:cs="Arial"/>
          <w:sz w:val="26"/>
          <w:szCs w:val="26"/>
          <w:lang w:eastAsia="en-US"/>
        </w:rPr>
        <w:t xml:space="preserve">Mientras que la escritura de compraventa que se hizo con Cristian Castrillón con fecha del </w:t>
      </w:r>
      <w:r w:rsidR="000D401D" w:rsidRPr="00FE42C1">
        <w:rPr>
          <w:rFonts w:ascii="Arial" w:eastAsiaTheme="minorHAnsi" w:hAnsi="Arial" w:cs="Arial"/>
          <w:sz w:val="26"/>
          <w:szCs w:val="26"/>
          <w:lang w:eastAsia="en-US"/>
        </w:rPr>
        <w:t>18 de mayo del 2018</w:t>
      </w:r>
      <w:r w:rsidR="00FC4D45" w:rsidRPr="00FE42C1">
        <w:rPr>
          <w:rFonts w:ascii="Arial" w:eastAsiaTheme="minorHAnsi" w:hAnsi="Arial" w:cs="Arial"/>
          <w:sz w:val="26"/>
          <w:szCs w:val="26"/>
          <w:lang w:eastAsia="en-US"/>
        </w:rPr>
        <w:t xml:space="preserve"> reza en lo pertinente:</w:t>
      </w:r>
      <w:r w:rsidR="004C28C7">
        <w:rPr>
          <w:rFonts w:ascii="Arial" w:eastAsiaTheme="minorHAnsi" w:hAnsi="Arial" w:cs="Arial"/>
          <w:sz w:val="26"/>
          <w:szCs w:val="26"/>
          <w:lang w:eastAsia="en-US"/>
        </w:rPr>
        <w:t xml:space="preserve"> </w:t>
      </w:r>
      <w:r w:rsidR="00FC4D45" w:rsidRPr="00FE42C1">
        <w:rPr>
          <w:rFonts w:eastAsiaTheme="minorHAnsi"/>
          <w:b/>
          <w:bCs/>
          <w:sz w:val="20"/>
          <w:szCs w:val="20"/>
          <w:lang w:eastAsia="en-US"/>
        </w:rPr>
        <w:t>“</w:t>
      </w:r>
      <w:r w:rsidR="000D401D" w:rsidRPr="004C28C7">
        <w:rPr>
          <w:rFonts w:ascii="Arial" w:eastAsiaTheme="minorHAnsi" w:hAnsi="Arial" w:cs="Arial"/>
          <w:b/>
          <w:bCs/>
          <w:i/>
          <w:iCs/>
          <w:sz w:val="20"/>
          <w:szCs w:val="20"/>
          <w:lang w:eastAsia="en-US"/>
        </w:rPr>
        <w:t xml:space="preserve">SEGUNDO: </w:t>
      </w:r>
      <w:r w:rsidR="000D401D" w:rsidRPr="004C28C7">
        <w:rPr>
          <w:rFonts w:ascii="Arial" w:eastAsiaTheme="minorHAnsi" w:hAnsi="Arial" w:cs="Arial"/>
          <w:i/>
          <w:iCs/>
          <w:sz w:val="20"/>
          <w:szCs w:val="20"/>
          <w:lang w:eastAsia="en-US"/>
        </w:rPr>
        <w:t xml:space="preserve">Que obrando en tal carácter, por medio del presente acto escriturario, transfiere a título de compraventa, como cuerpo cierto; a favor </w:t>
      </w:r>
      <w:r w:rsidR="000D401D" w:rsidRPr="004C28C7">
        <w:rPr>
          <w:rFonts w:ascii="Arial" w:eastAsiaTheme="minorHAnsi" w:hAnsi="Arial" w:cs="Arial"/>
          <w:b/>
          <w:bCs/>
          <w:i/>
          <w:iCs/>
          <w:sz w:val="20"/>
          <w:szCs w:val="20"/>
          <w:lang w:eastAsia="en-US"/>
        </w:rPr>
        <w:t xml:space="preserve">de CRISTIAN CASTRILLON PULGARIN, </w:t>
      </w:r>
      <w:r w:rsidR="000D401D" w:rsidRPr="004C28C7">
        <w:rPr>
          <w:rFonts w:ascii="Arial" w:eastAsiaTheme="minorHAnsi" w:hAnsi="Arial" w:cs="Arial"/>
          <w:i/>
          <w:iCs/>
          <w:sz w:val="20"/>
          <w:szCs w:val="20"/>
          <w:lang w:eastAsia="en-US"/>
        </w:rPr>
        <w:t xml:space="preserve">varón mayor de edad, vecino de esta ciudad, identificado con la cédula de ciudadanía No. 11.216,724101, soltero sin unión marital de hecho; el derecho real de dominio y la posesión material que en común y proindiviso </w:t>
      </w:r>
      <w:r w:rsidR="000D401D" w:rsidRPr="004C28C7">
        <w:rPr>
          <w:rFonts w:ascii="Arial" w:eastAsiaTheme="minorHAnsi" w:hAnsi="Arial" w:cs="Arial"/>
          <w:b/>
          <w:bCs/>
          <w:i/>
          <w:iCs/>
          <w:sz w:val="20"/>
          <w:szCs w:val="20"/>
          <w:lang w:eastAsia="en-US"/>
        </w:rPr>
        <w:t xml:space="preserve"> </w:t>
      </w:r>
      <w:r w:rsidR="000D401D" w:rsidRPr="004C28C7">
        <w:rPr>
          <w:rFonts w:ascii="Arial" w:eastAsiaTheme="minorHAnsi" w:hAnsi="Arial" w:cs="Arial"/>
          <w:i/>
          <w:iCs/>
          <w:sz w:val="20"/>
          <w:szCs w:val="20"/>
          <w:lang w:eastAsia="en-US"/>
        </w:rPr>
        <w:t xml:space="preserve">equivalente al 5% sobre el 431.441%, que tiene en el(los) siguiente(s) bien(es) inmueble(s): Un </w:t>
      </w:r>
      <w:proofErr w:type="spellStart"/>
      <w:r w:rsidR="000D401D" w:rsidRPr="004C28C7">
        <w:rPr>
          <w:rFonts w:ascii="Arial" w:eastAsiaTheme="minorHAnsi" w:hAnsi="Arial" w:cs="Arial"/>
          <w:i/>
          <w:iCs/>
          <w:sz w:val="20"/>
          <w:szCs w:val="20"/>
          <w:lang w:eastAsia="en-US"/>
        </w:rPr>
        <w:t>Iote</w:t>
      </w:r>
      <w:proofErr w:type="spellEnd"/>
      <w:r w:rsidR="000D401D" w:rsidRPr="004C28C7">
        <w:rPr>
          <w:rFonts w:ascii="Arial" w:eastAsiaTheme="minorHAnsi" w:hAnsi="Arial" w:cs="Arial"/>
          <w:i/>
          <w:iCs/>
          <w:sz w:val="20"/>
          <w:szCs w:val="20"/>
          <w:lang w:eastAsia="en-US"/>
        </w:rPr>
        <w:t xml:space="preserve"> de terreno Ubicado en la Vereda El Pedregal, corregimiento de San Cristóbal de esta ciudad de un área de 27.183 M2. Linderos: por el Norte, con propiedad de los herederos de Alba Cecilia Castrillón Vélez y Olga Patricia Castrillón Vélez; por un costado, con propiedad que es o fue de don Noe; por el Sur, con propiedad de los herederos Luz Miriam Castrillón Vélez y César Darío Castrillón Vélez; por otro costado, con la quebrada El Toro que linda con la propiedad de Enrique Giraldo Cano. Está distinguido como el tote cinco (5). =PARARAFO=. Después de la presente venta, al vendedor le queda el 76.441% del 92% que tenía. </w:t>
      </w:r>
      <w:r w:rsidR="000D401D" w:rsidRPr="004C28C7">
        <w:rPr>
          <w:rFonts w:ascii="Arial" w:eastAsiaTheme="minorHAnsi" w:hAnsi="Arial" w:cs="Arial"/>
          <w:b/>
          <w:bCs/>
          <w:i/>
          <w:iCs/>
          <w:sz w:val="20"/>
          <w:szCs w:val="20"/>
          <w:lang w:eastAsia="en-US"/>
        </w:rPr>
        <w:t xml:space="preserve">MATRICULA INMOBILIARIA Ng\. -01N-5079368.  </w:t>
      </w:r>
      <w:r w:rsidR="000D401D" w:rsidRPr="004C28C7">
        <w:rPr>
          <w:rFonts w:ascii="Arial" w:eastAsiaTheme="minorHAnsi" w:hAnsi="Arial" w:cs="Arial"/>
          <w:i/>
          <w:iCs/>
          <w:sz w:val="20"/>
          <w:szCs w:val="20"/>
          <w:lang w:eastAsia="en-US"/>
        </w:rPr>
        <w:t>Se deja constancia de que el porcentaje que se vende equivale a 500 M2. Del lote 5. No obstante los linderos y área expresados, la venta se hace como cuerpo cierto.</w:t>
      </w:r>
      <w:r w:rsidR="00FC4D45" w:rsidRPr="004C28C7">
        <w:rPr>
          <w:rFonts w:ascii="Arial" w:eastAsiaTheme="minorHAnsi" w:hAnsi="Arial" w:cs="Arial"/>
          <w:i/>
          <w:iCs/>
          <w:sz w:val="20"/>
          <w:szCs w:val="20"/>
          <w:lang w:eastAsia="en-US"/>
        </w:rPr>
        <w:t>”</w:t>
      </w:r>
    </w:p>
    <w:p w14:paraId="299FF2DF" w14:textId="77777777" w:rsidR="00FC4D45" w:rsidRPr="00FE42C1" w:rsidRDefault="00FC4D45" w:rsidP="00FC4D45">
      <w:pPr>
        <w:autoSpaceDE w:val="0"/>
        <w:autoSpaceDN w:val="0"/>
        <w:adjustRightInd w:val="0"/>
        <w:spacing w:after="0" w:line="240" w:lineRule="auto"/>
        <w:jc w:val="both"/>
        <w:rPr>
          <w:rFonts w:ascii="Arial" w:eastAsiaTheme="minorHAnsi" w:hAnsi="Arial" w:cs="Arial"/>
          <w:sz w:val="21"/>
          <w:szCs w:val="21"/>
          <w:lang w:eastAsia="en-US"/>
        </w:rPr>
      </w:pPr>
    </w:p>
    <w:p w14:paraId="02377A81" w14:textId="31B9143E" w:rsidR="000D401D" w:rsidRPr="00FE42C1" w:rsidRDefault="000D401D" w:rsidP="00FC4D45">
      <w:pPr>
        <w:autoSpaceDE w:val="0"/>
        <w:autoSpaceDN w:val="0"/>
        <w:adjustRightInd w:val="0"/>
        <w:spacing w:after="0" w:line="240" w:lineRule="auto"/>
        <w:jc w:val="both"/>
        <w:rPr>
          <w:rFonts w:ascii="Arial" w:hAnsi="Arial" w:cs="Arial"/>
          <w:sz w:val="26"/>
          <w:szCs w:val="26"/>
        </w:rPr>
      </w:pPr>
      <w:r w:rsidRPr="00FE42C1">
        <w:rPr>
          <w:rFonts w:ascii="Arial" w:hAnsi="Arial" w:cs="Arial"/>
          <w:sz w:val="26"/>
          <w:szCs w:val="26"/>
        </w:rPr>
        <w:t xml:space="preserve">Y en la parte final dispone: </w:t>
      </w:r>
      <w:r w:rsidRPr="00FE42C1">
        <w:rPr>
          <w:rFonts w:ascii="Arial" w:eastAsiaTheme="minorHAnsi" w:hAnsi="Arial" w:cs="Arial"/>
          <w:b/>
          <w:bCs/>
          <w:sz w:val="21"/>
          <w:szCs w:val="21"/>
          <w:lang w:eastAsia="en-US"/>
        </w:rPr>
        <w:t>EXTENSION 229.883.000</w:t>
      </w:r>
      <w:r w:rsidR="00FC4D45" w:rsidRPr="00FE42C1">
        <w:rPr>
          <w:rFonts w:ascii="Arial" w:eastAsiaTheme="minorHAnsi" w:hAnsi="Arial" w:cs="Arial"/>
          <w:b/>
          <w:bCs/>
          <w:sz w:val="21"/>
          <w:szCs w:val="21"/>
          <w:lang w:eastAsia="en-US"/>
        </w:rPr>
        <w:t xml:space="preserve"> (sic)</w:t>
      </w:r>
      <w:r w:rsidRPr="00FE42C1">
        <w:rPr>
          <w:rFonts w:ascii="Arial" w:eastAsiaTheme="minorHAnsi" w:hAnsi="Arial" w:cs="Arial"/>
          <w:b/>
          <w:bCs/>
          <w:sz w:val="21"/>
          <w:szCs w:val="21"/>
          <w:lang w:eastAsia="en-US"/>
        </w:rPr>
        <w:t>. Se vende el 5% del 86.441%.</w:t>
      </w:r>
    </w:p>
    <w:p w14:paraId="4C55E6D5" w14:textId="168561FB" w:rsidR="00B44614" w:rsidRPr="00FE42C1" w:rsidRDefault="00B44614" w:rsidP="000C16E8">
      <w:pPr>
        <w:pStyle w:val="Sangra2detindependiente1"/>
        <w:tabs>
          <w:tab w:val="left" w:pos="0"/>
        </w:tabs>
        <w:ind w:firstLine="0"/>
        <w:rPr>
          <w:iCs/>
          <w:lang w:val="es-CO"/>
        </w:rPr>
      </w:pPr>
    </w:p>
    <w:p w14:paraId="1011646A" w14:textId="77777777" w:rsidR="00726960" w:rsidRPr="00FE42C1" w:rsidRDefault="00B44614" w:rsidP="004C5299">
      <w:pPr>
        <w:pStyle w:val="Sangra2detindependiente1"/>
        <w:tabs>
          <w:tab w:val="left" w:pos="0"/>
        </w:tabs>
        <w:ind w:firstLine="0"/>
        <w:rPr>
          <w:iCs/>
          <w:lang w:val="es-CO"/>
        </w:rPr>
      </w:pPr>
      <w:r w:rsidRPr="00FE42C1">
        <w:rPr>
          <w:iCs/>
        </w:rPr>
        <w:t xml:space="preserve">Obsérvese </w:t>
      </w:r>
      <w:r w:rsidR="00E978E3" w:rsidRPr="00FE42C1">
        <w:rPr>
          <w:iCs/>
        </w:rPr>
        <w:t xml:space="preserve">cómo </w:t>
      </w:r>
      <w:r w:rsidR="00FC4D45" w:rsidRPr="00FE42C1">
        <w:rPr>
          <w:iCs/>
        </w:rPr>
        <w:t xml:space="preserve">hay coincidencia en que ambos compradores fijaron el objeto de compra venta en un lote de 500 metros y por el mismo </w:t>
      </w:r>
      <w:r w:rsidR="00E33759" w:rsidRPr="00FE42C1">
        <w:rPr>
          <w:iCs/>
        </w:rPr>
        <w:t xml:space="preserve">precio de </w:t>
      </w:r>
      <w:r w:rsidR="00E33759" w:rsidRPr="00FE42C1">
        <w:rPr>
          <w:b/>
          <w:bCs/>
          <w:iCs/>
        </w:rPr>
        <w:t>$55.000.000</w:t>
      </w:r>
      <w:r w:rsidR="00FC4D45" w:rsidRPr="00FE42C1">
        <w:rPr>
          <w:b/>
          <w:bCs/>
          <w:iCs/>
        </w:rPr>
        <w:t>,</w:t>
      </w:r>
      <w:r w:rsidR="00E33759" w:rsidRPr="00FE42C1">
        <w:rPr>
          <w:iCs/>
        </w:rPr>
        <w:t xml:space="preserve"> </w:t>
      </w:r>
      <w:r w:rsidR="00F06B23" w:rsidRPr="00FE42C1">
        <w:rPr>
          <w:iCs/>
        </w:rPr>
        <w:t xml:space="preserve">mismo precio </w:t>
      </w:r>
      <w:r w:rsidR="00E33759" w:rsidRPr="00FE42C1">
        <w:rPr>
          <w:iCs/>
        </w:rPr>
        <w:t>que el comprador declaró en la cl</w:t>
      </w:r>
      <w:r w:rsidR="001E5834" w:rsidRPr="00FE42C1">
        <w:rPr>
          <w:iCs/>
        </w:rPr>
        <w:t>á</w:t>
      </w:r>
      <w:r w:rsidR="00E33759" w:rsidRPr="00FE42C1">
        <w:rPr>
          <w:iCs/>
        </w:rPr>
        <w:t>usula cuarta</w:t>
      </w:r>
      <w:r w:rsidR="00E978E3" w:rsidRPr="00FE42C1">
        <w:rPr>
          <w:iCs/>
        </w:rPr>
        <w:t>:</w:t>
      </w:r>
      <w:r w:rsidR="00E33759" w:rsidRPr="00FE42C1">
        <w:rPr>
          <w:iCs/>
          <w:sz w:val="20"/>
          <w:szCs w:val="20"/>
        </w:rPr>
        <w:t xml:space="preserve"> </w:t>
      </w:r>
      <w:r w:rsidR="00164FF3" w:rsidRPr="00FE42C1">
        <w:rPr>
          <w:i/>
          <w:sz w:val="20"/>
          <w:szCs w:val="20"/>
        </w:rPr>
        <w:t>“</w:t>
      </w:r>
      <w:r w:rsidR="001E5834" w:rsidRPr="00FE42C1">
        <w:rPr>
          <w:i/>
          <w:sz w:val="20"/>
          <w:szCs w:val="20"/>
        </w:rPr>
        <w:t>…</w:t>
      </w:r>
      <w:r w:rsidR="00164FF3" w:rsidRPr="00FE42C1">
        <w:rPr>
          <w:i/>
          <w:sz w:val="20"/>
          <w:szCs w:val="20"/>
        </w:rPr>
        <w:t xml:space="preserve">tener recibido a entera satisfacción, </w:t>
      </w:r>
      <w:r w:rsidR="00164FF3" w:rsidRPr="00FE42C1">
        <w:rPr>
          <w:b/>
          <w:bCs/>
          <w:i/>
          <w:sz w:val="20"/>
          <w:szCs w:val="20"/>
        </w:rPr>
        <w:t xml:space="preserve">por sus linderos, </w:t>
      </w:r>
      <w:r w:rsidR="00164FF3" w:rsidRPr="00FE42C1">
        <w:rPr>
          <w:b/>
          <w:bCs/>
          <w:i/>
          <w:sz w:val="20"/>
          <w:szCs w:val="20"/>
          <w:u w:val="single"/>
        </w:rPr>
        <w:t>ya debidamente demarcados y conocidos por ambas partes</w:t>
      </w:r>
      <w:r w:rsidR="001E5834" w:rsidRPr="00FE42C1">
        <w:rPr>
          <w:i/>
          <w:sz w:val="20"/>
          <w:szCs w:val="20"/>
        </w:rPr>
        <w:t>…”</w:t>
      </w:r>
      <w:r w:rsidR="009433FF" w:rsidRPr="00FE42C1">
        <w:rPr>
          <w:i/>
          <w:sz w:val="20"/>
          <w:szCs w:val="20"/>
        </w:rPr>
        <w:t>.</w:t>
      </w:r>
      <w:r w:rsidR="001E5834" w:rsidRPr="00FE42C1">
        <w:rPr>
          <w:i/>
        </w:rPr>
        <w:t xml:space="preserve"> </w:t>
      </w:r>
      <w:r w:rsidR="00E978E3" w:rsidRPr="00FE42C1">
        <w:rPr>
          <w:iCs/>
        </w:rPr>
        <w:t>Luego, e</w:t>
      </w:r>
      <w:r w:rsidR="00792A2E" w:rsidRPr="00FE42C1">
        <w:rPr>
          <w:iCs/>
        </w:rPr>
        <w:t xml:space="preserve">l punto álgido de la presente controversia, </w:t>
      </w:r>
      <w:r w:rsidR="006706F5" w:rsidRPr="00FE42C1">
        <w:rPr>
          <w:iCs/>
        </w:rPr>
        <w:t xml:space="preserve">se presenta entonces cuando </w:t>
      </w:r>
      <w:r w:rsidR="00061F67" w:rsidRPr="00FE42C1">
        <w:rPr>
          <w:iCs/>
        </w:rPr>
        <w:t xml:space="preserve">el actor reclama </w:t>
      </w:r>
      <w:r w:rsidR="00061F67" w:rsidRPr="00FE42C1">
        <w:rPr>
          <w:iCs/>
          <w:lang w:val="es-CO"/>
        </w:rPr>
        <w:t xml:space="preserve">que </w:t>
      </w:r>
      <w:r w:rsidR="00726960" w:rsidRPr="00FE42C1">
        <w:rPr>
          <w:iCs/>
          <w:lang w:val="es-CO"/>
        </w:rPr>
        <w:t xml:space="preserve">el cálculo de la parte alícuota que vendió </w:t>
      </w:r>
      <w:r w:rsidR="00061F67" w:rsidRPr="00FE42C1">
        <w:rPr>
          <w:iCs/>
          <w:lang w:val="es-CO"/>
        </w:rPr>
        <w:t xml:space="preserve">del </w:t>
      </w:r>
      <w:r w:rsidR="00726960" w:rsidRPr="00FE42C1">
        <w:rPr>
          <w:iCs/>
          <w:lang w:val="es-CO"/>
        </w:rPr>
        <w:t>derecho que tiene sobre el inmueble es del 1.8%, porcentaje inferior al 5%</w:t>
      </w:r>
      <w:r w:rsidR="00061F67" w:rsidRPr="00FE42C1">
        <w:rPr>
          <w:iCs/>
          <w:lang w:val="es-CO"/>
        </w:rPr>
        <w:t xml:space="preserve"> declarado </w:t>
      </w:r>
      <w:r w:rsidR="00D5700C" w:rsidRPr="00FE42C1">
        <w:rPr>
          <w:iCs/>
          <w:lang w:val="es-CO"/>
        </w:rPr>
        <w:t xml:space="preserve">en </w:t>
      </w:r>
      <w:r w:rsidR="006706F5" w:rsidRPr="00FE42C1">
        <w:rPr>
          <w:iCs/>
        </w:rPr>
        <w:t xml:space="preserve">la escritura pública </w:t>
      </w:r>
      <w:r w:rsidR="006706F5" w:rsidRPr="00FE42C1">
        <w:rPr>
          <w:bCs/>
        </w:rPr>
        <w:t>694 del 16 de abril de 2018 de la Notaría Novena del Círculo de Medellín</w:t>
      </w:r>
      <w:r w:rsidR="00726960" w:rsidRPr="00FE42C1">
        <w:rPr>
          <w:bCs/>
        </w:rPr>
        <w:t>, del cual se dijo que se vendía como cuerpo cierto</w:t>
      </w:r>
      <w:r w:rsidR="00421015" w:rsidRPr="00FE42C1">
        <w:rPr>
          <w:iCs/>
          <w:lang w:val="es-CO"/>
        </w:rPr>
        <w:t>,</w:t>
      </w:r>
      <w:r w:rsidR="006053F5" w:rsidRPr="00FE42C1">
        <w:rPr>
          <w:iCs/>
          <w:lang w:val="es-CO"/>
        </w:rPr>
        <w:t xml:space="preserve"> </w:t>
      </w:r>
      <w:r w:rsidR="00726960" w:rsidRPr="00FE42C1">
        <w:rPr>
          <w:iCs/>
          <w:lang w:val="es-CO"/>
        </w:rPr>
        <w:t xml:space="preserve">término e </w:t>
      </w:r>
      <w:r w:rsidR="006053F5" w:rsidRPr="00FE42C1">
        <w:rPr>
          <w:iCs/>
          <w:lang w:val="es-CO"/>
        </w:rPr>
        <w:t>interpretación que resulta errad</w:t>
      </w:r>
      <w:r w:rsidR="00726960" w:rsidRPr="00FE42C1">
        <w:rPr>
          <w:iCs/>
          <w:lang w:val="es-CO"/>
        </w:rPr>
        <w:t>o</w:t>
      </w:r>
      <w:r w:rsidR="006053F5" w:rsidRPr="00FE42C1">
        <w:rPr>
          <w:iCs/>
          <w:lang w:val="es-CO"/>
        </w:rPr>
        <w:t xml:space="preserve"> porque </w:t>
      </w:r>
      <w:r w:rsidR="006053F5" w:rsidRPr="00FE42C1">
        <w:rPr>
          <w:iCs/>
          <w:lang w:val="es-CO"/>
        </w:rPr>
        <w:lastRenderedPageBreak/>
        <w:t>ya se dijo cómo en la venta alícuota no puede haber venta de cuerpo cierto y mucho menos por cabida,</w:t>
      </w:r>
      <w:r w:rsidR="00726960" w:rsidRPr="00FE42C1">
        <w:rPr>
          <w:iCs/>
          <w:lang w:val="es-CO"/>
        </w:rPr>
        <w:t xml:space="preserve"> pues el cuerpo cierto está representado en toda la heredad de la cual apenas se vende una cuota y así fue como finalmente se negoció el objeto de la compraventa.</w:t>
      </w:r>
    </w:p>
    <w:p w14:paraId="4514045D" w14:textId="77777777" w:rsidR="00726960" w:rsidRPr="00FE42C1" w:rsidRDefault="00726960" w:rsidP="004C5299">
      <w:pPr>
        <w:pStyle w:val="Sangra2detindependiente1"/>
        <w:tabs>
          <w:tab w:val="left" w:pos="0"/>
        </w:tabs>
        <w:ind w:firstLine="0"/>
        <w:rPr>
          <w:iCs/>
          <w:lang w:val="es-CO"/>
        </w:rPr>
      </w:pPr>
    </w:p>
    <w:p w14:paraId="3CB64325" w14:textId="7F86F396" w:rsidR="004C5299" w:rsidRPr="00FE42C1" w:rsidRDefault="00726960" w:rsidP="004C5299">
      <w:pPr>
        <w:pStyle w:val="Sangra2detindependiente1"/>
        <w:tabs>
          <w:tab w:val="left" w:pos="0"/>
        </w:tabs>
        <w:ind w:firstLine="0"/>
        <w:rPr>
          <w:iCs/>
          <w:lang w:val="es-CO"/>
        </w:rPr>
      </w:pPr>
      <w:r w:rsidRPr="00FE42C1">
        <w:rPr>
          <w:iCs/>
          <w:lang w:val="es-CO"/>
        </w:rPr>
        <w:t xml:space="preserve">Ahora bien, es cierto que </w:t>
      </w:r>
      <w:r w:rsidR="00B97CD3" w:rsidRPr="00FE42C1">
        <w:rPr>
          <w:iCs/>
          <w:lang w:val="es-CO"/>
        </w:rPr>
        <w:t>frente a este hecho</w:t>
      </w:r>
      <w:r w:rsidR="00A835C1" w:rsidRPr="00FE42C1">
        <w:rPr>
          <w:iCs/>
          <w:lang w:val="es-CO"/>
        </w:rPr>
        <w:t xml:space="preserve"> </w:t>
      </w:r>
      <w:r w:rsidR="00313C4B" w:rsidRPr="00FE42C1">
        <w:rPr>
          <w:iCs/>
        </w:rPr>
        <w:t>el demandado</w:t>
      </w:r>
      <w:r w:rsidR="00421015" w:rsidRPr="00FE42C1">
        <w:rPr>
          <w:iCs/>
        </w:rPr>
        <w:t xml:space="preserve"> reconoce que hubo planos y levantamientos topográficos</w:t>
      </w:r>
      <w:r w:rsidRPr="00FE42C1">
        <w:rPr>
          <w:iCs/>
        </w:rPr>
        <w:t xml:space="preserve"> para medir el lote que compraba</w:t>
      </w:r>
      <w:r w:rsidR="00421015" w:rsidRPr="00FE42C1">
        <w:rPr>
          <w:iCs/>
        </w:rPr>
        <w:t xml:space="preserve">, </w:t>
      </w:r>
      <w:r w:rsidR="009433FF" w:rsidRPr="00FE42C1">
        <w:rPr>
          <w:iCs/>
        </w:rPr>
        <w:t xml:space="preserve">no obstante, </w:t>
      </w:r>
      <w:proofErr w:type="spellStart"/>
      <w:r w:rsidR="00A835C1" w:rsidRPr="00FE42C1">
        <w:rPr>
          <w:iCs/>
        </w:rPr>
        <w:t>contra</w:t>
      </w:r>
      <w:r w:rsidR="00FC4D45" w:rsidRPr="00FE42C1">
        <w:rPr>
          <w:iCs/>
        </w:rPr>
        <w:t>-a</w:t>
      </w:r>
      <w:r w:rsidR="00A835C1" w:rsidRPr="00FE42C1">
        <w:rPr>
          <w:iCs/>
        </w:rPr>
        <w:t>rgumenta</w:t>
      </w:r>
      <w:proofErr w:type="spellEnd"/>
      <w:r w:rsidR="00662FBF" w:rsidRPr="00FE42C1">
        <w:rPr>
          <w:iCs/>
        </w:rPr>
        <w:t xml:space="preserve"> </w:t>
      </w:r>
      <w:r w:rsidR="001952FF" w:rsidRPr="00FE42C1">
        <w:rPr>
          <w:iCs/>
        </w:rPr>
        <w:t xml:space="preserve">que el vendedor cambió las condiciones </w:t>
      </w:r>
      <w:r w:rsidR="00A835C1" w:rsidRPr="00FE42C1">
        <w:rPr>
          <w:iCs/>
        </w:rPr>
        <w:t>plasmadas en</w:t>
      </w:r>
      <w:r w:rsidR="001952FF" w:rsidRPr="00FE42C1">
        <w:rPr>
          <w:iCs/>
        </w:rPr>
        <w:t xml:space="preserve"> la </w:t>
      </w:r>
      <w:r w:rsidR="00CB235C" w:rsidRPr="00FE42C1">
        <w:rPr>
          <w:iCs/>
        </w:rPr>
        <w:t>promesa</w:t>
      </w:r>
      <w:r w:rsidR="00662FBF" w:rsidRPr="00FE42C1">
        <w:rPr>
          <w:iCs/>
        </w:rPr>
        <w:t xml:space="preserve"> de compraventa</w:t>
      </w:r>
      <w:r w:rsidR="00CB235C" w:rsidRPr="00FE42C1">
        <w:rPr>
          <w:iCs/>
        </w:rPr>
        <w:t xml:space="preserve">, al señalarse </w:t>
      </w:r>
      <w:r w:rsidR="00F4482C" w:rsidRPr="00FE42C1">
        <w:rPr>
          <w:iCs/>
        </w:rPr>
        <w:t xml:space="preserve">en </w:t>
      </w:r>
      <w:r w:rsidR="009433FF" w:rsidRPr="00FE42C1">
        <w:rPr>
          <w:iCs/>
        </w:rPr>
        <w:t>la escritura de</w:t>
      </w:r>
      <w:r w:rsidR="00F4482C" w:rsidRPr="00FE42C1">
        <w:rPr>
          <w:iCs/>
        </w:rPr>
        <w:t xml:space="preserve"> </w:t>
      </w:r>
      <w:r w:rsidR="009433FF" w:rsidRPr="00FE42C1">
        <w:rPr>
          <w:iCs/>
        </w:rPr>
        <w:t>compra</w:t>
      </w:r>
      <w:r w:rsidR="00F4482C" w:rsidRPr="00FE42C1">
        <w:rPr>
          <w:iCs/>
        </w:rPr>
        <w:t>venta</w:t>
      </w:r>
      <w:r w:rsidR="00273405" w:rsidRPr="00FE42C1">
        <w:rPr>
          <w:iCs/>
        </w:rPr>
        <w:t xml:space="preserve">, </w:t>
      </w:r>
      <w:r w:rsidR="00CB235C" w:rsidRPr="00FE42C1">
        <w:rPr>
          <w:iCs/>
        </w:rPr>
        <w:t xml:space="preserve">que en realidad se trataba de </w:t>
      </w:r>
      <w:r w:rsidR="00273405" w:rsidRPr="00FE42C1">
        <w:rPr>
          <w:iCs/>
        </w:rPr>
        <w:t>un 5% del porcentaje de copropiedad</w:t>
      </w:r>
      <w:r w:rsidR="00073318" w:rsidRPr="00FE42C1">
        <w:rPr>
          <w:iCs/>
        </w:rPr>
        <w:t xml:space="preserve"> de que era titular el vendedor</w:t>
      </w:r>
      <w:r w:rsidRPr="00FE42C1">
        <w:rPr>
          <w:iCs/>
        </w:rPr>
        <w:t>, pero ya se especificó que la verdadera intención fue la de comprar una parte alícuota del inmueble y así se hizo finalm</w:t>
      </w:r>
      <w:r w:rsidR="00B45789">
        <w:rPr>
          <w:iCs/>
        </w:rPr>
        <w:t>e</w:t>
      </w:r>
      <w:r w:rsidRPr="00FE42C1">
        <w:rPr>
          <w:iCs/>
        </w:rPr>
        <w:t>nte</w:t>
      </w:r>
      <w:r w:rsidR="00F4482C" w:rsidRPr="00FE42C1">
        <w:rPr>
          <w:iCs/>
        </w:rPr>
        <w:t>.</w:t>
      </w:r>
    </w:p>
    <w:p w14:paraId="60A9C69B" w14:textId="77777777" w:rsidR="004C5299" w:rsidRPr="00FE42C1" w:rsidRDefault="004C5299" w:rsidP="004C5299">
      <w:pPr>
        <w:pStyle w:val="Sangra2detindependiente1"/>
        <w:tabs>
          <w:tab w:val="left" w:pos="0"/>
        </w:tabs>
        <w:ind w:firstLine="0"/>
        <w:rPr>
          <w:iCs/>
          <w:lang w:val="es-CO"/>
        </w:rPr>
      </w:pPr>
    </w:p>
    <w:p w14:paraId="00E71E9E" w14:textId="250C1951" w:rsidR="00297C22" w:rsidRPr="00FE42C1" w:rsidRDefault="00592CCD" w:rsidP="00436410">
      <w:pPr>
        <w:pStyle w:val="Sangra2detindependiente1"/>
        <w:ind w:firstLine="0"/>
        <w:rPr>
          <w:bCs/>
        </w:rPr>
      </w:pPr>
      <w:r w:rsidRPr="00FE42C1">
        <w:rPr>
          <w:b/>
          <w:bCs/>
          <w:iCs/>
        </w:rPr>
        <w:t>6.4</w:t>
      </w:r>
      <w:r w:rsidR="009F53A1" w:rsidRPr="00FE42C1">
        <w:rPr>
          <w:b/>
          <w:bCs/>
          <w:iCs/>
        </w:rPr>
        <w:t>.</w:t>
      </w:r>
      <w:r w:rsidR="009F53A1" w:rsidRPr="00FE42C1">
        <w:rPr>
          <w:iCs/>
        </w:rPr>
        <w:t xml:space="preserve"> </w:t>
      </w:r>
      <w:r w:rsidR="00DD6B03" w:rsidRPr="00FE42C1">
        <w:rPr>
          <w:iCs/>
        </w:rPr>
        <w:t>¿</w:t>
      </w:r>
      <w:r w:rsidR="001049D7" w:rsidRPr="00FE42C1">
        <w:rPr>
          <w:iCs/>
        </w:rPr>
        <w:t>A qu</w:t>
      </w:r>
      <w:r w:rsidR="008206BE" w:rsidRPr="00FE42C1">
        <w:rPr>
          <w:iCs/>
        </w:rPr>
        <w:t>é</w:t>
      </w:r>
      <w:r w:rsidR="001049D7" w:rsidRPr="00FE42C1">
        <w:rPr>
          <w:iCs/>
        </w:rPr>
        <w:t xml:space="preserve"> atenernos entonces?</w:t>
      </w:r>
      <w:r w:rsidR="008206BE" w:rsidRPr="00FE42C1">
        <w:rPr>
          <w:iCs/>
        </w:rPr>
        <w:t xml:space="preserve"> Para el tribunal es más atendible la verdadera voluntad que</w:t>
      </w:r>
      <w:r w:rsidR="00DD6B03" w:rsidRPr="00FE42C1">
        <w:rPr>
          <w:iCs/>
        </w:rPr>
        <w:t xml:space="preserve"> ofrece</w:t>
      </w:r>
      <w:r w:rsidR="008206BE" w:rsidRPr="00FE42C1">
        <w:rPr>
          <w:iCs/>
        </w:rPr>
        <w:t xml:space="preserve"> la literalidad del texto de la Escritura Publica </w:t>
      </w:r>
      <w:r w:rsidR="008206BE" w:rsidRPr="00FE42C1">
        <w:rPr>
          <w:bCs/>
        </w:rPr>
        <w:t xml:space="preserve">694 del 16 de abril de 2018 de la Notaría Novena del Círculo de Medellín, </w:t>
      </w:r>
      <w:r w:rsidR="00225ABC" w:rsidRPr="00FE42C1">
        <w:rPr>
          <w:bCs/>
        </w:rPr>
        <w:t>en cuy</w:t>
      </w:r>
      <w:r w:rsidR="00C1445F" w:rsidRPr="00FE42C1">
        <w:rPr>
          <w:bCs/>
        </w:rPr>
        <w:t>o</w:t>
      </w:r>
      <w:r w:rsidR="00225ABC" w:rsidRPr="00FE42C1">
        <w:rPr>
          <w:bCs/>
        </w:rPr>
        <w:t xml:space="preserve"> parágrafo</w:t>
      </w:r>
      <w:r w:rsidR="00C1445F" w:rsidRPr="00FE42C1">
        <w:rPr>
          <w:bCs/>
        </w:rPr>
        <w:t xml:space="preserve"> de la cláusula segunda</w:t>
      </w:r>
      <w:r w:rsidR="00225ABC" w:rsidRPr="00FE42C1">
        <w:rPr>
          <w:bCs/>
        </w:rPr>
        <w:t xml:space="preserve"> si bien se lee</w:t>
      </w:r>
      <w:r w:rsidR="00302BC0" w:rsidRPr="00FE42C1">
        <w:rPr>
          <w:bCs/>
        </w:rPr>
        <w:t>:</w:t>
      </w:r>
      <w:r w:rsidR="00225ABC" w:rsidRPr="00FE42C1">
        <w:rPr>
          <w:bCs/>
        </w:rPr>
        <w:t xml:space="preserve"> </w:t>
      </w:r>
      <w:r w:rsidR="00302BC0" w:rsidRPr="00FE42C1">
        <w:rPr>
          <w:b/>
          <w:bCs/>
          <w:i/>
          <w:iCs/>
          <w:sz w:val="20"/>
          <w:szCs w:val="20"/>
          <w:u w:val="single"/>
        </w:rPr>
        <w:t>“…no obstante los linderos y área expresados, la venta se hace como cuerpo cierto…”</w:t>
      </w:r>
      <w:r w:rsidR="009433FF" w:rsidRPr="00FE42C1">
        <w:rPr>
          <w:b/>
          <w:bCs/>
          <w:i/>
          <w:iCs/>
          <w:sz w:val="20"/>
          <w:szCs w:val="20"/>
          <w:u w:val="single"/>
        </w:rPr>
        <w:t>;</w:t>
      </w:r>
      <w:r w:rsidR="004C5299" w:rsidRPr="00FE42C1">
        <w:rPr>
          <w:bCs/>
          <w:i/>
          <w:iCs/>
        </w:rPr>
        <w:t xml:space="preserve"> </w:t>
      </w:r>
      <w:r w:rsidR="00A273A4" w:rsidRPr="00FE42C1">
        <w:rPr>
          <w:bCs/>
        </w:rPr>
        <w:t>pero</w:t>
      </w:r>
      <w:r w:rsidR="009433FF" w:rsidRPr="00FE42C1">
        <w:rPr>
          <w:bCs/>
        </w:rPr>
        <w:t>,</w:t>
      </w:r>
      <w:r w:rsidR="00A273A4" w:rsidRPr="00FE42C1">
        <w:rPr>
          <w:bCs/>
        </w:rPr>
        <w:t xml:space="preserve"> </w:t>
      </w:r>
      <w:r w:rsidR="00131AE2" w:rsidRPr="00FE42C1">
        <w:rPr>
          <w:bCs/>
        </w:rPr>
        <w:t>en verdad</w:t>
      </w:r>
      <w:r w:rsidR="00A273A4" w:rsidRPr="00FE42C1">
        <w:rPr>
          <w:bCs/>
        </w:rPr>
        <w:t>, que l</w:t>
      </w:r>
      <w:r w:rsidR="004C5299" w:rsidRPr="00FE42C1">
        <w:rPr>
          <w:bCs/>
        </w:rPr>
        <w:t xml:space="preserve">a voluntad </w:t>
      </w:r>
      <w:r w:rsidR="00A273A4" w:rsidRPr="00FE42C1">
        <w:rPr>
          <w:bCs/>
        </w:rPr>
        <w:t xml:space="preserve">de los negociantes </w:t>
      </w:r>
      <w:r w:rsidR="004C5299" w:rsidRPr="00FE42C1">
        <w:rPr>
          <w:bCs/>
        </w:rPr>
        <w:t xml:space="preserve">está representada en </w:t>
      </w:r>
      <w:r w:rsidR="00186931" w:rsidRPr="00FE42C1">
        <w:rPr>
          <w:bCs/>
        </w:rPr>
        <w:t xml:space="preserve">los actos que ellos mismos realizaron de forma precedente </w:t>
      </w:r>
      <w:r w:rsidR="009433FF" w:rsidRPr="00FE42C1">
        <w:rPr>
          <w:bCs/>
        </w:rPr>
        <w:t xml:space="preserve">o preparatoria </w:t>
      </w:r>
      <w:r w:rsidR="00186931" w:rsidRPr="00FE42C1">
        <w:rPr>
          <w:bCs/>
        </w:rPr>
        <w:t>a la protocolización de la escritura pública</w:t>
      </w:r>
      <w:r w:rsidR="006053F5" w:rsidRPr="00FE42C1">
        <w:rPr>
          <w:bCs/>
        </w:rPr>
        <w:t>, donde la voluntad de comprar y vender fue sobre una alícuota que resultaba equivalente a 500 metros y así debió calcularse el porcentaje</w:t>
      </w:r>
      <w:r w:rsidR="00F06B23" w:rsidRPr="00FE42C1">
        <w:rPr>
          <w:bCs/>
        </w:rPr>
        <w:t xml:space="preserve"> para la venta</w:t>
      </w:r>
      <w:r w:rsidR="00726960" w:rsidRPr="00FE42C1">
        <w:rPr>
          <w:bCs/>
        </w:rPr>
        <w:t xml:space="preserve"> sobre toda el área del inmueble ya identificado</w:t>
      </w:r>
      <w:r w:rsidR="00D578B7" w:rsidRPr="00FE42C1">
        <w:rPr>
          <w:bCs/>
        </w:rPr>
        <w:t xml:space="preserve">. </w:t>
      </w:r>
    </w:p>
    <w:p w14:paraId="164D5089" w14:textId="77777777" w:rsidR="00297C22" w:rsidRPr="00FE42C1" w:rsidRDefault="00297C22" w:rsidP="00436410">
      <w:pPr>
        <w:pStyle w:val="Sangra2detindependiente1"/>
        <w:ind w:firstLine="0"/>
        <w:rPr>
          <w:bCs/>
        </w:rPr>
      </w:pPr>
    </w:p>
    <w:p w14:paraId="4584A9D1" w14:textId="6E40B222" w:rsidR="009433FF" w:rsidRPr="00FE42C1" w:rsidRDefault="002539A3" w:rsidP="00436410">
      <w:pPr>
        <w:pStyle w:val="Sangra2detindependiente1"/>
        <w:ind w:firstLine="0"/>
        <w:rPr>
          <w:lang w:val="es-CO"/>
        </w:rPr>
      </w:pPr>
      <w:r w:rsidRPr="00FE42C1">
        <w:rPr>
          <w:b/>
        </w:rPr>
        <w:t>6.</w:t>
      </w:r>
      <w:r w:rsidR="00E17780" w:rsidRPr="00FE42C1">
        <w:rPr>
          <w:b/>
        </w:rPr>
        <w:t>5.</w:t>
      </w:r>
      <w:r w:rsidR="00E17780" w:rsidRPr="00FE42C1">
        <w:rPr>
          <w:bCs/>
        </w:rPr>
        <w:t xml:space="preserve"> </w:t>
      </w:r>
      <w:r w:rsidR="00D578B7" w:rsidRPr="00FE42C1">
        <w:rPr>
          <w:bCs/>
        </w:rPr>
        <w:t>Estos actos</w:t>
      </w:r>
      <w:r w:rsidR="00726960" w:rsidRPr="00FE42C1">
        <w:rPr>
          <w:bCs/>
        </w:rPr>
        <w:t xml:space="preserve"> de voluntad están demostrados</w:t>
      </w:r>
      <w:r w:rsidR="00D578B7" w:rsidRPr="00FE42C1">
        <w:rPr>
          <w:bCs/>
        </w:rPr>
        <w:t xml:space="preserve"> </w:t>
      </w:r>
      <w:r w:rsidR="00D578B7" w:rsidRPr="00FE42C1">
        <w:rPr>
          <w:b/>
        </w:rPr>
        <w:t>i)</w:t>
      </w:r>
      <w:r w:rsidR="00D578B7" w:rsidRPr="00FE42C1">
        <w:rPr>
          <w:bCs/>
        </w:rPr>
        <w:t xml:space="preserve"> </w:t>
      </w:r>
      <w:r w:rsidR="00436410" w:rsidRPr="00FE42C1">
        <w:rPr>
          <w:lang w:val="es-CO"/>
        </w:rPr>
        <w:t xml:space="preserve">desde las estipulaciones efectuadas previamente en el contrato de promesa de compraventa, </w:t>
      </w:r>
      <w:r w:rsidR="00726960" w:rsidRPr="00FE42C1">
        <w:rPr>
          <w:lang w:val="es-CO"/>
        </w:rPr>
        <w:t xml:space="preserve">donde </w:t>
      </w:r>
      <w:r w:rsidR="00436410" w:rsidRPr="00FE42C1">
        <w:rPr>
          <w:lang w:val="es-CO"/>
        </w:rPr>
        <w:t xml:space="preserve">siempre </w:t>
      </w:r>
      <w:r w:rsidR="009433FF" w:rsidRPr="00FE42C1">
        <w:rPr>
          <w:lang w:val="es-CO"/>
        </w:rPr>
        <w:t>expresaron</w:t>
      </w:r>
      <w:r w:rsidR="00726960" w:rsidRPr="00FE42C1">
        <w:rPr>
          <w:lang w:val="es-CO"/>
        </w:rPr>
        <w:t xml:space="preserve"> las partes</w:t>
      </w:r>
      <w:r w:rsidR="009433FF" w:rsidRPr="00FE42C1">
        <w:rPr>
          <w:lang w:val="es-CO"/>
        </w:rPr>
        <w:t xml:space="preserve"> por escrito</w:t>
      </w:r>
      <w:r w:rsidR="00436410" w:rsidRPr="00FE42C1">
        <w:rPr>
          <w:lang w:val="es-CO"/>
        </w:rPr>
        <w:t xml:space="preserve">, que no obstante la mención de cabida y linderos, la venta se hacía como cuerpo cierto, pero simultáneo y concurrente a ello, también precisaban </w:t>
      </w:r>
      <w:r w:rsidR="00246B47" w:rsidRPr="00FE42C1">
        <w:rPr>
          <w:lang w:val="es-CO"/>
        </w:rPr>
        <w:t>el metraje</w:t>
      </w:r>
      <w:r w:rsidR="00346A8E" w:rsidRPr="00FE42C1">
        <w:rPr>
          <w:lang w:val="es-CO"/>
        </w:rPr>
        <w:t xml:space="preserve"> </w:t>
      </w:r>
      <w:r w:rsidR="00436410" w:rsidRPr="00FE42C1">
        <w:rPr>
          <w:lang w:val="es-CO"/>
        </w:rPr>
        <w:t xml:space="preserve">y realizaban gestiones topográficas para </w:t>
      </w:r>
      <w:r w:rsidR="009433FF" w:rsidRPr="00FE42C1">
        <w:rPr>
          <w:lang w:val="es-CO"/>
        </w:rPr>
        <w:t>i</w:t>
      </w:r>
      <w:r w:rsidR="00DD6B03" w:rsidRPr="00FE42C1">
        <w:rPr>
          <w:lang w:val="es-CO"/>
        </w:rPr>
        <w:t>d</w:t>
      </w:r>
      <w:r w:rsidR="009433FF" w:rsidRPr="00FE42C1">
        <w:rPr>
          <w:lang w:val="es-CO"/>
        </w:rPr>
        <w:t>entificar</w:t>
      </w:r>
      <w:r w:rsidR="00436410" w:rsidRPr="00FE42C1">
        <w:rPr>
          <w:lang w:val="es-CO"/>
        </w:rPr>
        <w:t xml:space="preserve"> la cabida, asomando con ello la intención </w:t>
      </w:r>
      <w:r w:rsidR="00486B0E" w:rsidRPr="00FE42C1">
        <w:rPr>
          <w:lang w:val="es-CO"/>
        </w:rPr>
        <w:t>inicial</w:t>
      </w:r>
      <w:r w:rsidR="00436410" w:rsidRPr="00FE42C1">
        <w:rPr>
          <w:lang w:val="es-CO"/>
        </w:rPr>
        <w:t xml:space="preserve"> de negociar por cabida</w:t>
      </w:r>
      <w:r w:rsidR="009433FF" w:rsidRPr="00FE42C1">
        <w:rPr>
          <w:lang w:val="es-CO"/>
        </w:rPr>
        <w:t xml:space="preserve"> y por eso se habla de la compraventa de 500 metros cuadrados por un precio de $55.000.000.oo</w:t>
      </w:r>
      <w:r w:rsidR="00FC4D45" w:rsidRPr="00FE42C1">
        <w:rPr>
          <w:lang w:val="es-CO"/>
        </w:rPr>
        <w:t>, aunque siempre con referencia a que debía calcularse el porcentaje de dichos metros para hacer la escritura de compraventa como cuerpo cierto</w:t>
      </w:r>
      <w:r w:rsidR="00486B0E" w:rsidRPr="00FE42C1">
        <w:rPr>
          <w:lang w:val="es-CO"/>
        </w:rPr>
        <w:t>, manifestación equivocada, porque la realidad es que</w:t>
      </w:r>
      <w:r w:rsidR="00FC4D45" w:rsidRPr="00FE42C1">
        <w:rPr>
          <w:lang w:val="es-CO"/>
        </w:rPr>
        <w:t xml:space="preserve"> </w:t>
      </w:r>
      <w:r w:rsidR="00486B0E" w:rsidRPr="00FE42C1">
        <w:rPr>
          <w:lang w:val="es-CO"/>
        </w:rPr>
        <w:t xml:space="preserve">la venta se hizo en forma alícuota –como debía hacerse para </w:t>
      </w:r>
      <w:r w:rsidR="00486B0E" w:rsidRPr="00FE42C1">
        <w:rPr>
          <w:lang w:val="es-CO"/>
        </w:rPr>
        <w:lastRenderedPageBreak/>
        <w:t xml:space="preserve">asegurar su registro-, </w:t>
      </w:r>
      <w:r w:rsidR="00FC4D45" w:rsidRPr="00FE42C1">
        <w:rPr>
          <w:lang w:val="es-CO"/>
        </w:rPr>
        <w:t xml:space="preserve">en estricta referencia al porcentaje </w:t>
      </w:r>
      <w:r w:rsidR="00486B0E" w:rsidRPr="00FE42C1">
        <w:rPr>
          <w:lang w:val="es-CO"/>
        </w:rPr>
        <w:t xml:space="preserve">de 1.8% </w:t>
      </w:r>
      <w:r w:rsidR="00FC4D45" w:rsidRPr="00FE42C1">
        <w:rPr>
          <w:lang w:val="es-CO"/>
        </w:rPr>
        <w:t>que representaba esa área respecto del inmueble de mayor extensión que medía 27.183 metros cuadrados</w:t>
      </w:r>
      <w:r w:rsidR="00436410" w:rsidRPr="00FE42C1">
        <w:rPr>
          <w:lang w:val="es-CO"/>
        </w:rPr>
        <w:t>.</w:t>
      </w:r>
      <w:r w:rsidR="0005670A" w:rsidRPr="00FE42C1">
        <w:rPr>
          <w:lang w:val="es-CO"/>
        </w:rPr>
        <w:t xml:space="preserve"> </w:t>
      </w:r>
    </w:p>
    <w:p w14:paraId="22EA9EE1" w14:textId="77777777" w:rsidR="009433FF" w:rsidRPr="00FE42C1" w:rsidRDefault="009433FF" w:rsidP="00436410">
      <w:pPr>
        <w:pStyle w:val="Sangra2detindependiente1"/>
        <w:ind w:firstLine="0"/>
        <w:rPr>
          <w:lang w:val="es-CO"/>
        </w:rPr>
      </w:pPr>
    </w:p>
    <w:p w14:paraId="73761B54" w14:textId="4409F7BC" w:rsidR="005347CD" w:rsidRPr="00FE42C1" w:rsidRDefault="009433FF" w:rsidP="00436410">
      <w:pPr>
        <w:pStyle w:val="Sangra2detindependiente1"/>
        <w:ind w:firstLine="0"/>
        <w:rPr>
          <w:lang w:val="es-CO"/>
        </w:rPr>
      </w:pPr>
      <w:r w:rsidRPr="00FE42C1">
        <w:rPr>
          <w:lang w:val="es-CO"/>
        </w:rPr>
        <w:t>Pero es que el</w:t>
      </w:r>
      <w:r w:rsidR="0005670A" w:rsidRPr="00FE42C1">
        <w:rPr>
          <w:lang w:val="es-CO"/>
        </w:rPr>
        <w:t xml:space="preserve"> mismo demandado Luis Javier Medina</w:t>
      </w:r>
      <w:r w:rsidR="00A36C31" w:rsidRPr="00FE42C1">
        <w:rPr>
          <w:lang w:val="es-CO"/>
        </w:rPr>
        <w:t xml:space="preserve"> Pulgarín</w:t>
      </w:r>
      <w:r w:rsidR="0030765C" w:rsidRPr="00FE42C1">
        <w:rPr>
          <w:lang w:val="es-CO"/>
        </w:rPr>
        <w:t xml:space="preserve"> confiesa</w:t>
      </w:r>
      <w:r w:rsidR="0005670A" w:rsidRPr="00FE42C1">
        <w:rPr>
          <w:lang w:val="es-CO"/>
        </w:rPr>
        <w:t xml:space="preserve"> que </w:t>
      </w:r>
      <w:r w:rsidR="0096133D" w:rsidRPr="00FE42C1">
        <w:rPr>
          <w:lang w:val="es-CO"/>
        </w:rPr>
        <w:t>la negociación</w:t>
      </w:r>
      <w:r w:rsidR="0030765C" w:rsidRPr="00FE42C1">
        <w:rPr>
          <w:lang w:val="es-CO"/>
        </w:rPr>
        <w:t>:</w:t>
      </w:r>
      <w:r w:rsidR="0096133D" w:rsidRPr="00FE42C1">
        <w:rPr>
          <w:lang w:val="es-CO"/>
        </w:rPr>
        <w:t xml:space="preserve"> </w:t>
      </w:r>
      <w:r w:rsidR="0096133D" w:rsidRPr="00FE42C1">
        <w:rPr>
          <w:i/>
          <w:iCs/>
          <w:sz w:val="20"/>
          <w:szCs w:val="20"/>
          <w:lang w:val="es-CO"/>
        </w:rPr>
        <w:t>“</w:t>
      </w:r>
      <w:r w:rsidR="00BA0853" w:rsidRPr="00FE42C1">
        <w:rPr>
          <w:i/>
          <w:iCs/>
          <w:sz w:val="20"/>
          <w:szCs w:val="20"/>
          <w:lang w:val="es-CO"/>
        </w:rPr>
        <w:t>…</w:t>
      </w:r>
      <w:r w:rsidR="0096133D" w:rsidRPr="00FE42C1">
        <w:rPr>
          <w:b/>
          <w:bCs/>
          <w:i/>
          <w:iCs/>
          <w:sz w:val="20"/>
          <w:szCs w:val="20"/>
          <w:lang w:val="es-CO"/>
        </w:rPr>
        <w:t xml:space="preserve">se hizo sobre un área, </w:t>
      </w:r>
      <w:r w:rsidR="005D6521" w:rsidRPr="00FE42C1">
        <w:rPr>
          <w:b/>
          <w:bCs/>
          <w:i/>
          <w:iCs/>
          <w:sz w:val="20"/>
          <w:szCs w:val="20"/>
          <w:lang w:val="es-CO"/>
        </w:rPr>
        <w:t>é</w:t>
      </w:r>
      <w:r w:rsidR="00CE666D" w:rsidRPr="00FE42C1">
        <w:rPr>
          <w:b/>
          <w:bCs/>
          <w:i/>
          <w:iCs/>
          <w:sz w:val="20"/>
          <w:szCs w:val="20"/>
          <w:lang w:val="es-CO"/>
        </w:rPr>
        <w:t xml:space="preserve">l tenía unos planos topográficos donde estaban ya </w:t>
      </w:r>
      <w:r w:rsidR="005D6521" w:rsidRPr="00FE42C1">
        <w:rPr>
          <w:b/>
          <w:bCs/>
          <w:i/>
          <w:iCs/>
          <w:sz w:val="20"/>
          <w:szCs w:val="20"/>
          <w:lang w:val="es-CO"/>
        </w:rPr>
        <w:t xml:space="preserve">como </w:t>
      </w:r>
      <w:r w:rsidR="00CE666D" w:rsidRPr="00FE42C1">
        <w:rPr>
          <w:b/>
          <w:bCs/>
          <w:i/>
          <w:iCs/>
          <w:sz w:val="20"/>
          <w:szCs w:val="20"/>
          <w:lang w:val="es-CO"/>
        </w:rPr>
        <w:t xml:space="preserve">delimitados por metros, pero </w:t>
      </w:r>
      <w:r w:rsidR="005D6521" w:rsidRPr="00FE42C1">
        <w:rPr>
          <w:b/>
          <w:bCs/>
          <w:i/>
          <w:iCs/>
          <w:sz w:val="20"/>
          <w:szCs w:val="20"/>
          <w:lang w:val="es-CO"/>
        </w:rPr>
        <w:t xml:space="preserve">en realidad </w:t>
      </w:r>
      <w:r w:rsidR="00CE666D" w:rsidRPr="00FE42C1">
        <w:rPr>
          <w:b/>
          <w:bCs/>
          <w:i/>
          <w:iCs/>
          <w:sz w:val="20"/>
          <w:szCs w:val="20"/>
          <w:lang w:val="es-CO"/>
        </w:rPr>
        <w:t>cuando e</w:t>
      </w:r>
      <w:r w:rsidR="005231F8" w:rsidRPr="00FE42C1">
        <w:rPr>
          <w:b/>
          <w:bCs/>
          <w:i/>
          <w:iCs/>
          <w:sz w:val="20"/>
          <w:szCs w:val="20"/>
          <w:lang w:val="es-CO"/>
        </w:rPr>
        <w:t>s</w:t>
      </w:r>
      <w:r w:rsidR="00CE666D" w:rsidRPr="00FE42C1">
        <w:rPr>
          <w:b/>
          <w:bCs/>
          <w:i/>
          <w:iCs/>
          <w:sz w:val="20"/>
          <w:szCs w:val="20"/>
          <w:lang w:val="es-CO"/>
        </w:rPr>
        <w:t xml:space="preserve">tuvimos haciendo la negociación estuvimos mirando </w:t>
      </w:r>
      <w:r w:rsidR="005D6521" w:rsidRPr="00FE42C1">
        <w:rPr>
          <w:b/>
          <w:bCs/>
          <w:i/>
          <w:iCs/>
          <w:sz w:val="20"/>
          <w:szCs w:val="20"/>
          <w:lang w:val="es-CO"/>
        </w:rPr>
        <w:t xml:space="preserve">es </w:t>
      </w:r>
      <w:r w:rsidR="00CE666D" w:rsidRPr="00FE42C1">
        <w:rPr>
          <w:b/>
          <w:bCs/>
          <w:i/>
          <w:iCs/>
          <w:sz w:val="20"/>
          <w:szCs w:val="20"/>
          <w:lang w:val="es-CO"/>
        </w:rPr>
        <w:t xml:space="preserve">el área que a mí me </w:t>
      </w:r>
      <w:r w:rsidR="005231F8" w:rsidRPr="00FE42C1">
        <w:rPr>
          <w:b/>
          <w:bCs/>
          <w:i/>
          <w:iCs/>
          <w:sz w:val="20"/>
          <w:szCs w:val="20"/>
          <w:lang w:val="es-CO"/>
        </w:rPr>
        <w:t>interesaba</w:t>
      </w:r>
      <w:r w:rsidR="005D6521" w:rsidRPr="00FE42C1">
        <w:rPr>
          <w:i/>
          <w:iCs/>
          <w:sz w:val="20"/>
          <w:szCs w:val="20"/>
          <w:lang w:val="es-CO"/>
        </w:rPr>
        <w:t xml:space="preserve"> (…) </w:t>
      </w:r>
      <w:r w:rsidR="00AD27DD" w:rsidRPr="00FE42C1">
        <w:rPr>
          <w:i/>
          <w:iCs/>
          <w:sz w:val="20"/>
          <w:szCs w:val="20"/>
          <w:lang w:val="es-CO"/>
        </w:rPr>
        <w:t>P</w:t>
      </w:r>
      <w:r w:rsidR="005D6521" w:rsidRPr="00FE42C1">
        <w:rPr>
          <w:i/>
          <w:iCs/>
          <w:sz w:val="20"/>
          <w:szCs w:val="20"/>
          <w:lang w:val="es-CO"/>
        </w:rPr>
        <w:t>regunta la funcionaria</w:t>
      </w:r>
      <w:r w:rsidR="00AD27DD" w:rsidRPr="00FE42C1">
        <w:rPr>
          <w:i/>
          <w:iCs/>
          <w:sz w:val="20"/>
          <w:szCs w:val="20"/>
          <w:lang w:val="es-CO"/>
        </w:rPr>
        <w:t>.</w:t>
      </w:r>
      <w:r w:rsidR="005D6521" w:rsidRPr="00FE42C1">
        <w:rPr>
          <w:i/>
          <w:iCs/>
          <w:sz w:val="20"/>
          <w:szCs w:val="20"/>
          <w:lang w:val="es-CO"/>
        </w:rPr>
        <w:t xml:space="preserve"> ustedes </w:t>
      </w:r>
      <w:r w:rsidR="00AD27DD" w:rsidRPr="00FE42C1">
        <w:rPr>
          <w:i/>
          <w:iCs/>
          <w:sz w:val="20"/>
          <w:szCs w:val="20"/>
          <w:lang w:val="es-CO"/>
        </w:rPr>
        <w:t xml:space="preserve">en ese momento </w:t>
      </w:r>
      <w:r w:rsidR="005D6521" w:rsidRPr="00FE42C1">
        <w:rPr>
          <w:i/>
          <w:iCs/>
          <w:sz w:val="20"/>
          <w:szCs w:val="20"/>
          <w:lang w:val="es-CO"/>
        </w:rPr>
        <w:t>hicieron algún tipo de medición</w:t>
      </w:r>
      <w:r w:rsidR="00AD27DD" w:rsidRPr="00FE42C1">
        <w:rPr>
          <w:i/>
          <w:iCs/>
          <w:sz w:val="20"/>
          <w:szCs w:val="20"/>
          <w:lang w:val="es-CO"/>
        </w:rPr>
        <w:t>, algún tipo de cierre</w:t>
      </w:r>
      <w:r w:rsidR="00260EFB" w:rsidRPr="00FE42C1">
        <w:rPr>
          <w:i/>
          <w:iCs/>
          <w:sz w:val="20"/>
          <w:szCs w:val="20"/>
          <w:lang w:val="es-CO"/>
        </w:rPr>
        <w:t>, para determinar cuál era el área que usted iba a adquirir? CONTESTÓ: en el momento de la promesa de compraventa no, solo de la entrega</w:t>
      </w:r>
      <w:r w:rsidR="008105A6" w:rsidRPr="00FE42C1">
        <w:rPr>
          <w:i/>
          <w:iCs/>
          <w:sz w:val="20"/>
          <w:szCs w:val="20"/>
          <w:lang w:val="es-CO"/>
        </w:rPr>
        <w:t xml:space="preserve"> (…) la entrega se hizo un sábado que fue en abril 14 y las escrituras se hicieron el día lunes</w:t>
      </w:r>
      <w:r w:rsidR="00AA7D74" w:rsidRPr="00FE42C1">
        <w:rPr>
          <w:i/>
          <w:iCs/>
          <w:sz w:val="20"/>
          <w:szCs w:val="20"/>
          <w:lang w:val="es-CO"/>
        </w:rPr>
        <w:t>, entonces todo lo que se hizo de amojonamiento, se hizo fue entre sábado y domingo</w:t>
      </w:r>
      <w:r w:rsidR="00BA0853" w:rsidRPr="00FE42C1">
        <w:rPr>
          <w:i/>
          <w:iCs/>
          <w:sz w:val="20"/>
          <w:szCs w:val="20"/>
          <w:lang w:val="es-CO"/>
        </w:rPr>
        <w:t xml:space="preserve"> y el lunes firmamos las escrituras</w:t>
      </w:r>
      <w:r w:rsidR="00AA7D74" w:rsidRPr="00FE42C1">
        <w:rPr>
          <w:i/>
          <w:iCs/>
          <w:sz w:val="20"/>
          <w:szCs w:val="20"/>
          <w:lang w:val="es-CO"/>
        </w:rPr>
        <w:t>…”</w:t>
      </w:r>
      <w:r w:rsidR="00AA7D74" w:rsidRPr="00FE42C1">
        <w:rPr>
          <w:sz w:val="20"/>
          <w:szCs w:val="20"/>
          <w:lang w:val="es-CO"/>
        </w:rPr>
        <w:t xml:space="preserve"> </w:t>
      </w:r>
      <w:r w:rsidR="00AA7D74" w:rsidRPr="00FE42C1">
        <w:rPr>
          <w:lang w:val="es-CO"/>
        </w:rPr>
        <w:t xml:space="preserve">(cfr. </w:t>
      </w:r>
      <w:proofErr w:type="spellStart"/>
      <w:r w:rsidR="00AA7D74" w:rsidRPr="00FE42C1">
        <w:rPr>
          <w:lang w:val="es-CO"/>
        </w:rPr>
        <w:t>mnto</w:t>
      </w:r>
      <w:proofErr w:type="spellEnd"/>
      <w:r w:rsidR="00AA7D74" w:rsidRPr="00FE42C1">
        <w:rPr>
          <w:lang w:val="es-CO"/>
        </w:rPr>
        <w:t xml:space="preserve">. 51. </w:t>
      </w:r>
      <w:r w:rsidR="00BA0853" w:rsidRPr="00FE42C1">
        <w:rPr>
          <w:lang w:val="es-CO"/>
        </w:rPr>
        <w:t>a</w:t>
      </w:r>
      <w:r w:rsidR="00AA7D74" w:rsidRPr="00FE42C1">
        <w:rPr>
          <w:lang w:val="es-CO"/>
        </w:rPr>
        <w:t xml:space="preserve">udiencia parte </w:t>
      </w:r>
      <w:proofErr w:type="spellStart"/>
      <w:r w:rsidR="00BA0853" w:rsidRPr="00FE42C1">
        <w:rPr>
          <w:lang w:val="es-CO"/>
        </w:rPr>
        <w:t>iv</w:t>
      </w:r>
      <w:proofErr w:type="spellEnd"/>
      <w:r w:rsidR="00BA0853" w:rsidRPr="00FE42C1">
        <w:rPr>
          <w:lang w:val="es-CO"/>
        </w:rPr>
        <w:t>)</w:t>
      </w:r>
      <w:r w:rsidR="005347CD" w:rsidRPr="00FE42C1">
        <w:rPr>
          <w:lang w:val="es-CO"/>
        </w:rPr>
        <w:t>.</w:t>
      </w:r>
      <w:r w:rsidR="0030765C" w:rsidRPr="00FE42C1">
        <w:rPr>
          <w:lang w:val="es-CO"/>
        </w:rPr>
        <w:t xml:space="preserve"> Cómo es que admite que lo que le vendieron era el área ya delimitada por un topógrafo, para luego afirmar que lo que a él le interesaba era un área mayor, pero realmente quiere decir es que cuando echó de ver que el 5% del lote de mayor extensión </w:t>
      </w:r>
      <w:r w:rsidR="00FC4D45" w:rsidRPr="00FE42C1">
        <w:rPr>
          <w:lang w:val="es-CO"/>
        </w:rPr>
        <w:t xml:space="preserve">representaba un área de </w:t>
      </w:r>
      <w:r w:rsidR="0030765C" w:rsidRPr="00FE42C1">
        <w:rPr>
          <w:lang w:val="es-CO"/>
        </w:rPr>
        <w:t xml:space="preserve">más de 500 metros, ahí es donde hace suya la voluntad de comprar más terreno que el recibido. Y no es que el </w:t>
      </w:r>
      <w:r w:rsidR="00FC4D45" w:rsidRPr="00FE42C1">
        <w:rPr>
          <w:lang w:val="es-CO"/>
        </w:rPr>
        <w:t>T</w:t>
      </w:r>
      <w:r w:rsidR="0030765C" w:rsidRPr="00FE42C1">
        <w:rPr>
          <w:lang w:val="es-CO"/>
        </w:rPr>
        <w:t>ribunal esté afirmando a aceptando que en la escritura de compraventa la venta se haya hecho por cabida, sino que lo que se aprecia es que como el lote de mayor extensión no está dividido o par</w:t>
      </w:r>
      <w:r w:rsidR="00FC4D45" w:rsidRPr="00FE42C1">
        <w:rPr>
          <w:lang w:val="es-CO"/>
        </w:rPr>
        <w:t>c</w:t>
      </w:r>
      <w:r w:rsidR="0030765C" w:rsidRPr="00FE42C1">
        <w:rPr>
          <w:lang w:val="es-CO"/>
        </w:rPr>
        <w:t>elado, luego, no podía el promitente vendedor y</w:t>
      </w:r>
      <w:r w:rsidR="00356DE2">
        <w:rPr>
          <w:lang w:val="es-CO"/>
        </w:rPr>
        <w:t>,</w:t>
      </w:r>
      <w:r w:rsidR="0030765C" w:rsidRPr="00FE42C1">
        <w:rPr>
          <w:lang w:val="es-CO"/>
        </w:rPr>
        <w:t xml:space="preserve"> mucho menos a la hora de la venta, redactar</w:t>
      </w:r>
      <w:r w:rsidR="00FC4D45" w:rsidRPr="00FE42C1">
        <w:rPr>
          <w:lang w:val="es-CO"/>
        </w:rPr>
        <w:t>se</w:t>
      </w:r>
      <w:r w:rsidR="0030765C" w:rsidRPr="00FE42C1">
        <w:rPr>
          <w:lang w:val="es-CO"/>
        </w:rPr>
        <w:t xml:space="preserve"> una escritura pública de venta por cabida</w:t>
      </w:r>
      <w:r w:rsidR="00FC4D45" w:rsidRPr="00FE42C1">
        <w:rPr>
          <w:lang w:val="es-CO"/>
        </w:rPr>
        <w:t>,</w:t>
      </w:r>
      <w:r w:rsidR="0030765C" w:rsidRPr="00FE42C1">
        <w:rPr>
          <w:lang w:val="es-CO"/>
        </w:rPr>
        <w:t xml:space="preserve"> cuando legal y registralmente nunca iba aceptar</w:t>
      </w:r>
      <w:r w:rsidR="00486B0E" w:rsidRPr="00FE42C1">
        <w:rPr>
          <w:lang w:val="es-CO"/>
        </w:rPr>
        <w:t>s</w:t>
      </w:r>
      <w:r w:rsidR="0030765C" w:rsidRPr="00FE42C1">
        <w:rPr>
          <w:lang w:val="es-CO"/>
        </w:rPr>
        <w:t xml:space="preserve">e esa especie de venta sin que estuviera </w:t>
      </w:r>
      <w:proofErr w:type="spellStart"/>
      <w:r w:rsidR="0030765C" w:rsidRPr="00FE42C1">
        <w:rPr>
          <w:lang w:val="es-CO"/>
        </w:rPr>
        <w:t>desenglobado</w:t>
      </w:r>
      <w:proofErr w:type="spellEnd"/>
      <w:r w:rsidR="0030765C" w:rsidRPr="00FE42C1">
        <w:rPr>
          <w:lang w:val="es-CO"/>
        </w:rPr>
        <w:t xml:space="preserve"> el terreno y por eso se advirtió que no obstante la venta</w:t>
      </w:r>
      <w:r w:rsidR="00FC4D45" w:rsidRPr="00FE42C1">
        <w:rPr>
          <w:lang w:val="es-CO"/>
        </w:rPr>
        <w:t xml:space="preserve"> era de un área de 500 metros cuadrados, sin embargo, la venta</w:t>
      </w:r>
      <w:r w:rsidR="0030765C" w:rsidRPr="00FE42C1">
        <w:rPr>
          <w:lang w:val="es-CO"/>
        </w:rPr>
        <w:t xml:space="preserve"> se hacía </w:t>
      </w:r>
      <w:r w:rsidR="00FC4D45" w:rsidRPr="00FE42C1">
        <w:rPr>
          <w:lang w:val="es-CO"/>
        </w:rPr>
        <w:t xml:space="preserve">por un porcentaje equivalente </w:t>
      </w:r>
      <w:r w:rsidR="0030765C" w:rsidRPr="00FE42C1">
        <w:rPr>
          <w:lang w:val="es-CO"/>
        </w:rPr>
        <w:t>como cuerpo cierto, queriendo significar que debía calcularse el porcentaje de los 500 metros respecto del lote de mayor extensión y en ese porcentaje quedaba como dueño en común y proindiviso el comprador, voluntad que es la que realmente surge de las cláusulas contractuales</w:t>
      </w:r>
      <w:r w:rsidR="00486B0E" w:rsidRPr="00FE42C1">
        <w:rPr>
          <w:lang w:val="es-CO"/>
        </w:rPr>
        <w:t xml:space="preserve"> y es la que debe imperar para que el contrato surta los efectos deseados</w:t>
      </w:r>
      <w:r w:rsidR="0030765C" w:rsidRPr="00FE42C1">
        <w:rPr>
          <w:lang w:val="es-CO"/>
        </w:rPr>
        <w:t>.</w:t>
      </w:r>
      <w:r w:rsidR="005347CD" w:rsidRPr="00FE42C1">
        <w:rPr>
          <w:lang w:val="es-CO"/>
        </w:rPr>
        <w:t xml:space="preserve"> </w:t>
      </w:r>
    </w:p>
    <w:p w14:paraId="3BC173DA" w14:textId="77777777" w:rsidR="005347CD" w:rsidRPr="00FE42C1" w:rsidRDefault="005347CD" w:rsidP="00436410">
      <w:pPr>
        <w:pStyle w:val="Sangra2detindependiente1"/>
        <w:ind w:firstLine="0"/>
        <w:rPr>
          <w:lang w:val="es-CO"/>
        </w:rPr>
      </w:pPr>
    </w:p>
    <w:p w14:paraId="622A77C5" w14:textId="49E55F47" w:rsidR="005342C0" w:rsidRPr="00FE42C1" w:rsidRDefault="002539A3" w:rsidP="005342C0">
      <w:pPr>
        <w:pStyle w:val="Sangra2detindependiente1"/>
        <w:ind w:firstLine="0"/>
        <w:rPr>
          <w:lang w:val="es-CO"/>
        </w:rPr>
      </w:pPr>
      <w:r w:rsidRPr="00FE42C1">
        <w:rPr>
          <w:b/>
          <w:bCs/>
          <w:lang w:val="es-CO"/>
        </w:rPr>
        <w:t>6.6.</w:t>
      </w:r>
      <w:r w:rsidRPr="00FE42C1">
        <w:rPr>
          <w:lang w:val="es-CO"/>
        </w:rPr>
        <w:t xml:space="preserve"> </w:t>
      </w:r>
      <w:r w:rsidR="0030765C" w:rsidRPr="00FE42C1">
        <w:rPr>
          <w:lang w:val="es-CO"/>
        </w:rPr>
        <w:t>Al insistir</w:t>
      </w:r>
      <w:r w:rsidR="005347CD" w:rsidRPr="00FE42C1">
        <w:rPr>
          <w:lang w:val="es-CO"/>
        </w:rPr>
        <w:t xml:space="preserve"> la señora jueza</w:t>
      </w:r>
      <w:r w:rsidR="0030765C" w:rsidRPr="00FE42C1">
        <w:rPr>
          <w:lang w:val="es-CO"/>
        </w:rPr>
        <w:t xml:space="preserve"> en su interrogatorio al demandado</w:t>
      </w:r>
      <w:r w:rsidR="0030765C" w:rsidRPr="00FE42C1">
        <w:rPr>
          <w:lang w:val="es-ES_tradnl" w:eastAsia="es-ES"/>
        </w:rPr>
        <w:t xml:space="preserve"> Luis Javier Medina Pulgarín</w:t>
      </w:r>
      <w:r w:rsidR="005347CD" w:rsidRPr="00FE42C1">
        <w:rPr>
          <w:lang w:val="es-CO"/>
        </w:rPr>
        <w:t xml:space="preserve"> sobre la delimitación del área de terreno y la </w:t>
      </w:r>
      <w:r w:rsidR="00A36C31" w:rsidRPr="00FE42C1">
        <w:rPr>
          <w:lang w:val="es-CO"/>
        </w:rPr>
        <w:t xml:space="preserve">forma en que se iba a hacer la </w:t>
      </w:r>
      <w:r w:rsidR="005347CD" w:rsidRPr="00FE42C1">
        <w:rPr>
          <w:lang w:val="es-CO"/>
        </w:rPr>
        <w:t>posterior reducción a porcentaje</w:t>
      </w:r>
      <w:r w:rsidR="00A36C31" w:rsidRPr="00FE42C1">
        <w:rPr>
          <w:lang w:val="es-CO"/>
        </w:rPr>
        <w:t xml:space="preserve"> de copropiedad</w:t>
      </w:r>
      <w:r w:rsidR="005347CD" w:rsidRPr="00FE42C1">
        <w:rPr>
          <w:lang w:val="es-CO"/>
        </w:rPr>
        <w:t xml:space="preserve">, </w:t>
      </w:r>
      <w:r w:rsidR="0030765C" w:rsidRPr="00FE42C1">
        <w:rPr>
          <w:lang w:val="es-CO"/>
        </w:rPr>
        <w:t xml:space="preserve">éste </w:t>
      </w:r>
      <w:r w:rsidR="005347CD" w:rsidRPr="00FE42C1">
        <w:rPr>
          <w:lang w:val="es-CO"/>
        </w:rPr>
        <w:t>agregó</w:t>
      </w:r>
      <w:r w:rsidR="0030765C" w:rsidRPr="00FE42C1">
        <w:rPr>
          <w:lang w:val="es-CO"/>
        </w:rPr>
        <w:t>:</w:t>
      </w:r>
      <w:r w:rsidR="005347CD" w:rsidRPr="00FE42C1">
        <w:rPr>
          <w:lang w:val="es-CO"/>
        </w:rPr>
        <w:t xml:space="preserve"> </w:t>
      </w:r>
      <w:r w:rsidR="00297C22" w:rsidRPr="00FE42C1">
        <w:rPr>
          <w:i/>
          <w:iCs/>
          <w:sz w:val="20"/>
          <w:szCs w:val="20"/>
          <w:lang w:val="es-CO"/>
        </w:rPr>
        <w:t>“</w:t>
      </w:r>
      <w:r w:rsidR="005342C0" w:rsidRPr="00FE42C1">
        <w:rPr>
          <w:i/>
          <w:iCs/>
          <w:sz w:val="20"/>
          <w:szCs w:val="20"/>
          <w:lang w:val="es-CO"/>
        </w:rPr>
        <w:t>…</w:t>
      </w:r>
      <w:r w:rsidR="00E46DBD" w:rsidRPr="00FE42C1">
        <w:rPr>
          <w:i/>
          <w:iCs/>
          <w:sz w:val="20"/>
          <w:szCs w:val="20"/>
          <w:lang w:val="es-CO"/>
        </w:rPr>
        <w:t xml:space="preserve">pues en realidad </w:t>
      </w:r>
      <w:r w:rsidR="00EA2338" w:rsidRPr="00FE42C1">
        <w:rPr>
          <w:i/>
          <w:iCs/>
          <w:sz w:val="20"/>
          <w:szCs w:val="20"/>
          <w:lang w:val="es-CO"/>
        </w:rPr>
        <w:t xml:space="preserve">nosotros </w:t>
      </w:r>
      <w:r w:rsidR="00E46DBD" w:rsidRPr="00FE42C1">
        <w:rPr>
          <w:i/>
          <w:iCs/>
          <w:sz w:val="20"/>
          <w:szCs w:val="20"/>
          <w:lang w:val="es-CO"/>
        </w:rPr>
        <w:t xml:space="preserve">en la negociación, el señor Carlos y yo estuvimos </w:t>
      </w:r>
      <w:r w:rsidR="00EA2338" w:rsidRPr="00FE42C1">
        <w:rPr>
          <w:b/>
          <w:bCs/>
          <w:i/>
          <w:iCs/>
          <w:sz w:val="20"/>
          <w:szCs w:val="20"/>
          <w:u w:val="single"/>
          <w:lang w:val="es-CO"/>
        </w:rPr>
        <w:t xml:space="preserve">como </w:t>
      </w:r>
      <w:r w:rsidR="00E46DBD" w:rsidRPr="00FE42C1">
        <w:rPr>
          <w:b/>
          <w:bCs/>
          <w:i/>
          <w:iCs/>
          <w:sz w:val="20"/>
          <w:szCs w:val="20"/>
          <w:u w:val="single"/>
          <w:lang w:val="es-CO"/>
        </w:rPr>
        <w:t xml:space="preserve">midiendo a metro </w:t>
      </w:r>
      <w:r w:rsidR="0083516C" w:rsidRPr="00FE42C1">
        <w:rPr>
          <w:b/>
          <w:bCs/>
          <w:i/>
          <w:iCs/>
          <w:sz w:val="20"/>
          <w:szCs w:val="20"/>
          <w:u w:val="single"/>
          <w:lang w:val="es-CO"/>
        </w:rPr>
        <w:t>básicamente el área que queríamos</w:t>
      </w:r>
      <w:r w:rsidR="0083516C" w:rsidRPr="00FE42C1">
        <w:rPr>
          <w:i/>
          <w:iCs/>
          <w:sz w:val="20"/>
          <w:szCs w:val="20"/>
          <w:lang w:val="es-CO"/>
        </w:rPr>
        <w:t xml:space="preserve">, después, </w:t>
      </w:r>
      <w:r w:rsidR="0083516C" w:rsidRPr="00FE42C1">
        <w:rPr>
          <w:b/>
          <w:bCs/>
          <w:i/>
          <w:iCs/>
          <w:sz w:val="20"/>
          <w:szCs w:val="20"/>
          <w:u w:val="single"/>
          <w:lang w:val="es-CO"/>
        </w:rPr>
        <w:t>decidimos que era imposible nosotros sacarlos a metro</w:t>
      </w:r>
      <w:r w:rsidR="0083516C" w:rsidRPr="00FE42C1">
        <w:rPr>
          <w:i/>
          <w:iCs/>
          <w:sz w:val="20"/>
          <w:szCs w:val="20"/>
          <w:lang w:val="es-CO"/>
        </w:rPr>
        <w:t xml:space="preserve">, entonces dentro de la negociación </w:t>
      </w:r>
      <w:r w:rsidR="0083516C" w:rsidRPr="00FE42C1">
        <w:rPr>
          <w:b/>
          <w:bCs/>
          <w:i/>
          <w:iCs/>
          <w:sz w:val="20"/>
          <w:szCs w:val="20"/>
          <w:u w:val="single"/>
          <w:lang w:val="es-CO"/>
        </w:rPr>
        <w:t xml:space="preserve">entró </w:t>
      </w:r>
      <w:r w:rsidR="00277E53" w:rsidRPr="00FE42C1">
        <w:rPr>
          <w:b/>
          <w:bCs/>
          <w:i/>
          <w:iCs/>
          <w:sz w:val="20"/>
          <w:szCs w:val="20"/>
          <w:u w:val="single"/>
          <w:lang w:val="es-CO"/>
        </w:rPr>
        <w:t xml:space="preserve">de que se iba a hacer con </w:t>
      </w:r>
      <w:r w:rsidR="00277E53" w:rsidRPr="00FE42C1">
        <w:rPr>
          <w:b/>
          <w:bCs/>
          <w:i/>
          <w:iCs/>
          <w:sz w:val="20"/>
          <w:szCs w:val="20"/>
          <w:u w:val="single"/>
          <w:lang w:val="es-CO"/>
        </w:rPr>
        <w:lastRenderedPageBreak/>
        <w:t>un topógrafo</w:t>
      </w:r>
      <w:r w:rsidR="00277E53" w:rsidRPr="00FE42C1">
        <w:rPr>
          <w:i/>
          <w:iCs/>
          <w:sz w:val="20"/>
          <w:szCs w:val="20"/>
          <w:lang w:val="es-CO"/>
        </w:rPr>
        <w:t xml:space="preserve">, </w:t>
      </w:r>
      <w:r w:rsidR="00277E53" w:rsidRPr="00FE42C1">
        <w:rPr>
          <w:b/>
          <w:bCs/>
          <w:i/>
          <w:iCs/>
          <w:sz w:val="20"/>
          <w:szCs w:val="20"/>
          <w:lang w:val="es-CO"/>
        </w:rPr>
        <w:t xml:space="preserve">el topógrafo también fue por parte de los dos, fue pago por los dos, yo cuento con los recibos </w:t>
      </w:r>
      <w:r w:rsidR="00D30489" w:rsidRPr="00FE42C1">
        <w:rPr>
          <w:b/>
          <w:bCs/>
          <w:i/>
          <w:iCs/>
          <w:sz w:val="20"/>
          <w:szCs w:val="20"/>
          <w:lang w:val="es-CO"/>
        </w:rPr>
        <w:t xml:space="preserve">también </w:t>
      </w:r>
      <w:r w:rsidR="00277E53" w:rsidRPr="00FE42C1">
        <w:rPr>
          <w:b/>
          <w:bCs/>
          <w:i/>
          <w:iCs/>
          <w:sz w:val="20"/>
          <w:szCs w:val="20"/>
          <w:lang w:val="es-CO"/>
        </w:rPr>
        <w:t>de que le pagué, para tener el derecho a esa topografía</w:t>
      </w:r>
      <w:r w:rsidR="00D30489" w:rsidRPr="00FE42C1">
        <w:rPr>
          <w:b/>
          <w:bCs/>
          <w:i/>
          <w:iCs/>
          <w:sz w:val="20"/>
          <w:szCs w:val="20"/>
          <w:lang w:val="es-CO"/>
        </w:rPr>
        <w:t xml:space="preserve"> </w:t>
      </w:r>
      <w:r w:rsidR="004465E2" w:rsidRPr="00FE42C1">
        <w:rPr>
          <w:b/>
          <w:bCs/>
          <w:i/>
          <w:iCs/>
          <w:sz w:val="20"/>
          <w:szCs w:val="20"/>
          <w:lang w:val="es-CO"/>
        </w:rPr>
        <w:t xml:space="preserve">a la abogada </w:t>
      </w:r>
      <w:r w:rsidR="00D30489" w:rsidRPr="00FE42C1">
        <w:rPr>
          <w:b/>
          <w:bCs/>
          <w:i/>
          <w:iCs/>
          <w:sz w:val="20"/>
          <w:szCs w:val="20"/>
          <w:lang w:val="es-CO"/>
        </w:rPr>
        <w:t>y se hizo, porque yo quería ver en realidad que era lo que iba a comprar, no teníamos claro realmente el metraje</w:t>
      </w:r>
      <w:r w:rsidR="00D30489" w:rsidRPr="00FE42C1">
        <w:rPr>
          <w:i/>
          <w:iCs/>
          <w:sz w:val="20"/>
          <w:szCs w:val="20"/>
          <w:lang w:val="es-CO"/>
        </w:rPr>
        <w:t xml:space="preserve">, </w:t>
      </w:r>
      <w:r w:rsidR="00DB14DE" w:rsidRPr="00FE42C1">
        <w:rPr>
          <w:i/>
          <w:iCs/>
          <w:sz w:val="20"/>
          <w:szCs w:val="20"/>
          <w:lang w:val="es-CO"/>
        </w:rPr>
        <w:t xml:space="preserve">ni el área, sino que lo veíamos como mira va a ser por esta área, entonces </w:t>
      </w:r>
      <w:r w:rsidR="004465E2" w:rsidRPr="00FE42C1">
        <w:rPr>
          <w:i/>
          <w:iCs/>
          <w:sz w:val="20"/>
          <w:szCs w:val="20"/>
          <w:lang w:val="es-CO"/>
        </w:rPr>
        <w:t>decidimos que lo íbamos a hacer por una topografía…”</w:t>
      </w:r>
      <w:r w:rsidR="005342C0" w:rsidRPr="00FE42C1">
        <w:rPr>
          <w:lang w:val="es-CO"/>
        </w:rPr>
        <w:t xml:space="preserve"> </w:t>
      </w:r>
      <w:r w:rsidR="005156C2" w:rsidRPr="00FE42C1">
        <w:rPr>
          <w:lang w:val="es-CO"/>
        </w:rPr>
        <w:t>(</w:t>
      </w:r>
      <w:r w:rsidR="005342C0" w:rsidRPr="00FE42C1">
        <w:rPr>
          <w:lang w:val="es-CO"/>
        </w:rPr>
        <w:t xml:space="preserve">cfr. </w:t>
      </w:r>
      <w:proofErr w:type="spellStart"/>
      <w:r w:rsidR="005342C0" w:rsidRPr="00FE42C1">
        <w:rPr>
          <w:lang w:val="es-CO"/>
        </w:rPr>
        <w:t>mnto</w:t>
      </w:r>
      <w:proofErr w:type="spellEnd"/>
      <w:r w:rsidR="005342C0" w:rsidRPr="00FE42C1">
        <w:rPr>
          <w:lang w:val="es-CO"/>
        </w:rPr>
        <w:t xml:space="preserve">. 54:50. audiencia parte </w:t>
      </w:r>
      <w:proofErr w:type="spellStart"/>
      <w:r w:rsidR="005342C0" w:rsidRPr="00FE42C1">
        <w:rPr>
          <w:lang w:val="es-CO"/>
        </w:rPr>
        <w:t>iv</w:t>
      </w:r>
      <w:proofErr w:type="spellEnd"/>
      <w:r w:rsidR="005342C0" w:rsidRPr="00FE42C1">
        <w:rPr>
          <w:lang w:val="es-CO"/>
        </w:rPr>
        <w:t>).</w:t>
      </w:r>
      <w:r w:rsidR="0030765C" w:rsidRPr="00FE42C1">
        <w:rPr>
          <w:lang w:val="es-CO"/>
        </w:rPr>
        <w:t xml:space="preserve"> Es decir, se contradice, sin justificación alguna y por eso ya se explicó que cuando echó de ver que el 5%</w:t>
      </w:r>
      <w:r w:rsidR="00864755" w:rsidRPr="00FE42C1">
        <w:rPr>
          <w:lang w:val="es-CO"/>
        </w:rPr>
        <w:t xml:space="preserve"> equivalía a más de 500 metros, ahí empezó a sostener una voluntad distinta a la realmente convenida.</w:t>
      </w:r>
      <w:r w:rsidR="005342C0" w:rsidRPr="00FE42C1">
        <w:rPr>
          <w:lang w:val="es-CO"/>
        </w:rPr>
        <w:t xml:space="preserve"> </w:t>
      </w:r>
    </w:p>
    <w:p w14:paraId="71200A43" w14:textId="1241B4B5" w:rsidR="00346A8E" w:rsidRPr="00FE42C1" w:rsidRDefault="00346A8E" w:rsidP="00436410">
      <w:pPr>
        <w:pStyle w:val="Sangra2detindependiente1"/>
        <w:ind w:firstLine="0"/>
        <w:rPr>
          <w:lang w:val="es-CO"/>
        </w:rPr>
      </w:pPr>
    </w:p>
    <w:p w14:paraId="1502272F" w14:textId="0AB86CFD" w:rsidR="004211E5" w:rsidRPr="00FE42C1" w:rsidRDefault="003D2280" w:rsidP="00B70A0A">
      <w:pPr>
        <w:pStyle w:val="Sangra2detindependiente1"/>
        <w:ind w:firstLine="0"/>
        <w:rPr>
          <w:lang w:val="es-CO"/>
        </w:rPr>
      </w:pPr>
      <w:r w:rsidRPr="00FE42C1">
        <w:rPr>
          <w:b/>
          <w:bCs/>
          <w:lang w:val="es-CO"/>
        </w:rPr>
        <w:t>6.7.</w:t>
      </w:r>
      <w:r w:rsidRPr="00FE42C1">
        <w:rPr>
          <w:lang w:val="es-CO"/>
        </w:rPr>
        <w:t xml:space="preserve"> </w:t>
      </w:r>
      <w:r w:rsidR="00190171" w:rsidRPr="00FE42C1">
        <w:rPr>
          <w:lang w:val="es-CO"/>
        </w:rPr>
        <w:t>Si bien a</w:t>
      </w:r>
      <w:r w:rsidR="00E143C2" w:rsidRPr="00FE42C1">
        <w:rPr>
          <w:lang w:val="es-CO"/>
        </w:rPr>
        <w:t>l</w:t>
      </w:r>
      <w:r w:rsidR="00190171" w:rsidRPr="00FE42C1">
        <w:rPr>
          <w:lang w:val="es-CO"/>
        </w:rPr>
        <w:t xml:space="preserve"> </w:t>
      </w:r>
      <w:r w:rsidR="006748EE" w:rsidRPr="00FE42C1">
        <w:rPr>
          <w:lang w:val="es-CO"/>
        </w:rPr>
        <w:t xml:space="preserve">continuar </w:t>
      </w:r>
      <w:r w:rsidR="00DF2947" w:rsidRPr="00FE42C1">
        <w:rPr>
          <w:lang w:val="es-CO"/>
        </w:rPr>
        <w:t>oy</w:t>
      </w:r>
      <w:r w:rsidR="002E297C" w:rsidRPr="00FE42C1">
        <w:rPr>
          <w:lang w:val="es-CO"/>
        </w:rPr>
        <w:t>endo su declaración</w:t>
      </w:r>
      <w:r w:rsidR="00DF2947" w:rsidRPr="00FE42C1">
        <w:rPr>
          <w:lang w:val="es-CO"/>
        </w:rPr>
        <w:t xml:space="preserve"> en el proceso, </w:t>
      </w:r>
      <w:r w:rsidR="00190171" w:rsidRPr="00FE42C1">
        <w:rPr>
          <w:lang w:val="es-CO"/>
        </w:rPr>
        <w:t>este señala que lo que com</w:t>
      </w:r>
      <w:r w:rsidR="00E143C2" w:rsidRPr="00FE42C1">
        <w:rPr>
          <w:lang w:val="es-CO"/>
        </w:rPr>
        <w:t>pró fueron 780 metros cuadrados</w:t>
      </w:r>
      <w:r w:rsidR="00DF2947" w:rsidRPr="00FE42C1">
        <w:rPr>
          <w:lang w:val="es-CO"/>
        </w:rPr>
        <w:t xml:space="preserve">, es indudable que </w:t>
      </w:r>
      <w:r w:rsidR="008D6133" w:rsidRPr="00FE42C1">
        <w:rPr>
          <w:lang w:val="es-CO"/>
        </w:rPr>
        <w:t xml:space="preserve">tanto para él como para su cónyuge </w:t>
      </w:r>
      <w:proofErr w:type="spellStart"/>
      <w:r w:rsidR="008D6133" w:rsidRPr="00FE42C1">
        <w:rPr>
          <w:lang w:val="es-CO"/>
        </w:rPr>
        <w:t>Yadi</w:t>
      </w:r>
      <w:proofErr w:type="spellEnd"/>
      <w:r w:rsidR="008D6133" w:rsidRPr="00FE42C1">
        <w:rPr>
          <w:lang w:val="es-CO"/>
        </w:rPr>
        <w:t xml:space="preserve"> </w:t>
      </w:r>
      <w:r w:rsidR="00936B76" w:rsidRPr="00FE42C1">
        <w:rPr>
          <w:lang w:val="es-CO"/>
        </w:rPr>
        <w:t>Cano, lo que estimaban era el resultado de la reducción a porcentaje de la cabida acordada</w:t>
      </w:r>
      <w:r w:rsidR="00027751" w:rsidRPr="00FE42C1">
        <w:rPr>
          <w:lang w:val="es-CO"/>
        </w:rPr>
        <w:t xml:space="preserve"> de un área de 500 metros cuadrados</w:t>
      </w:r>
      <w:r w:rsidR="00936B76" w:rsidRPr="00FE42C1">
        <w:rPr>
          <w:lang w:val="es-CO"/>
        </w:rPr>
        <w:t xml:space="preserve">, </w:t>
      </w:r>
      <w:r w:rsidR="00CA452E" w:rsidRPr="00FE42C1">
        <w:rPr>
          <w:lang w:val="es-CO"/>
        </w:rPr>
        <w:t xml:space="preserve">pues si en algo coincide su declaración, es en que </w:t>
      </w:r>
      <w:r w:rsidR="00380BAB" w:rsidRPr="00FE42C1">
        <w:rPr>
          <w:lang w:val="es-CO"/>
        </w:rPr>
        <w:t>ambos</w:t>
      </w:r>
      <w:r w:rsidR="00CA452E" w:rsidRPr="00FE42C1">
        <w:rPr>
          <w:lang w:val="es-CO"/>
        </w:rPr>
        <w:t xml:space="preserve"> </w:t>
      </w:r>
      <w:r w:rsidR="00380BAB" w:rsidRPr="00FE42C1">
        <w:rPr>
          <w:lang w:val="es-CO"/>
        </w:rPr>
        <w:t>pensaron que ese era el metraje acordado</w:t>
      </w:r>
      <w:r w:rsidR="009D33E8" w:rsidRPr="00FE42C1">
        <w:rPr>
          <w:lang w:val="es-CO"/>
        </w:rPr>
        <w:t>,</w:t>
      </w:r>
      <w:r w:rsidR="00380BAB" w:rsidRPr="00FE42C1">
        <w:rPr>
          <w:lang w:val="es-CO"/>
        </w:rPr>
        <w:t xml:space="preserve"> y </w:t>
      </w:r>
      <w:r w:rsidR="00C30CAC" w:rsidRPr="00FE42C1">
        <w:rPr>
          <w:lang w:val="es-CO"/>
        </w:rPr>
        <w:t xml:space="preserve">se vinieron a dar cuenta que el </w:t>
      </w:r>
      <w:r w:rsidR="00D42DFB" w:rsidRPr="00FE42C1">
        <w:rPr>
          <w:lang w:val="es-CO"/>
        </w:rPr>
        <w:t xml:space="preserve">área </w:t>
      </w:r>
      <w:r w:rsidR="00C30CAC" w:rsidRPr="00FE42C1">
        <w:rPr>
          <w:lang w:val="es-CO"/>
        </w:rPr>
        <w:t xml:space="preserve">no correspondía al 5% del porcentaje </w:t>
      </w:r>
      <w:r w:rsidR="008620EF" w:rsidRPr="00FE42C1">
        <w:rPr>
          <w:lang w:val="es-CO"/>
        </w:rPr>
        <w:t xml:space="preserve">proindiviso </w:t>
      </w:r>
      <w:r w:rsidR="00C30CAC" w:rsidRPr="00FE42C1">
        <w:rPr>
          <w:lang w:val="es-CO"/>
        </w:rPr>
        <w:t xml:space="preserve">de la heredad, </w:t>
      </w:r>
      <w:r w:rsidR="00381BC5" w:rsidRPr="00FE42C1">
        <w:rPr>
          <w:lang w:val="es-CO"/>
        </w:rPr>
        <w:t>luego</w:t>
      </w:r>
      <w:r w:rsidR="00C30CAC" w:rsidRPr="00FE42C1">
        <w:rPr>
          <w:lang w:val="es-CO"/>
        </w:rPr>
        <w:t xml:space="preserve"> de que el señor Carlos </w:t>
      </w:r>
      <w:r w:rsidR="009D33E8" w:rsidRPr="00FE42C1">
        <w:rPr>
          <w:lang w:val="es-CO"/>
        </w:rPr>
        <w:t>les dijera que eso no era de ellos y aún después de haberse realizado la tradición</w:t>
      </w:r>
      <w:r w:rsidR="00381BC5" w:rsidRPr="00FE42C1">
        <w:rPr>
          <w:lang w:val="es-CO"/>
        </w:rPr>
        <w:t xml:space="preserve"> de la heredad</w:t>
      </w:r>
      <w:r w:rsidR="005156C2" w:rsidRPr="00FE42C1">
        <w:rPr>
          <w:lang w:val="es-CO"/>
        </w:rPr>
        <w:t xml:space="preserve"> (cfr. </w:t>
      </w:r>
      <w:proofErr w:type="spellStart"/>
      <w:r w:rsidR="005156C2" w:rsidRPr="00FE42C1">
        <w:rPr>
          <w:lang w:val="es-CO"/>
        </w:rPr>
        <w:t>mnto</w:t>
      </w:r>
      <w:proofErr w:type="spellEnd"/>
      <w:r w:rsidR="005156C2" w:rsidRPr="00FE42C1">
        <w:rPr>
          <w:lang w:val="es-CO"/>
        </w:rPr>
        <w:t>. 5</w:t>
      </w:r>
      <w:r w:rsidR="00E941B7" w:rsidRPr="00FE42C1">
        <w:rPr>
          <w:lang w:val="es-CO"/>
        </w:rPr>
        <w:t>7</w:t>
      </w:r>
      <w:r w:rsidR="005156C2" w:rsidRPr="00FE42C1">
        <w:rPr>
          <w:lang w:val="es-CO"/>
        </w:rPr>
        <w:t>:</w:t>
      </w:r>
      <w:r w:rsidR="001C2AE7" w:rsidRPr="00FE42C1">
        <w:rPr>
          <w:lang w:val="es-CO"/>
        </w:rPr>
        <w:t>56</w:t>
      </w:r>
      <w:r w:rsidR="005156C2" w:rsidRPr="00FE42C1">
        <w:rPr>
          <w:lang w:val="es-CO"/>
        </w:rPr>
        <w:t xml:space="preserve">. audiencia parte </w:t>
      </w:r>
      <w:proofErr w:type="spellStart"/>
      <w:r w:rsidR="005156C2" w:rsidRPr="00FE42C1">
        <w:rPr>
          <w:lang w:val="es-CO"/>
        </w:rPr>
        <w:t>iv</w:t>
      </w:r>
      <w:proofErr w:type="spellEnd"/>
      <w:r w:rsidR="005156C2" w:rsidRPr="00FE42C1">
        <w:rPr>
          <w:lang w:val="es-CO"/>
        </w:rPr>
        <w:t>)</w:t>
      </w:r>
      <w:r w:rsidR="00FE42C1" w:rsidRPr="00FE42C1">
        <w:rPr>
          <w:lang w:val="es-CO"/>
        </w:rPr>
        <w:t xml:space="preserve">, con lo cual el demandante no hace otra cosa que admitir que la compra sí se hizo en equivalencia de un porcentaje y nunca como cuerpo cierto, pues, entonces por qué cuando se enteró que el 5% equivalía a un área mayor quiso motu proprio invadir otra área que no le habían entregado?  </w:t>
      </w:r>
      <w:r w:rsidR="004211E5" w:rsidRPr="00FE42C1">
        <w:rPr>
          <w:lang w:val="es-CO"/>
        </w:rPr>
        <w:t xml:space="preserve">Este hecho condujo al señor Carlos </w:t>
      </w:r>
      <w:r w:rsidR="00EC4761" w:rsidRPr="00FE42C1">
        <w:rPr>
          <w:lang w:val="es-CO"/>
        </w:rPr>
        <w:t xml:space="preserve">Alberto Bueno Galeano, </w:t>
      </w:r>
      <w:r w:rsidR="004211E5" w:rsidRPr="00FE42C1">
        <w:rPr>
          <w:lang w:val="es-CO"/>
        </w:rPr>
        <w:t xml:space="preserve">a </w:t>
      </w:r>
      <w:r w:rsidR="00E45693" w:rsidRPr="00FE42C1">
        <w:rPr>
          <w:lang w:val="es-CO"/>
        </w:rPr>
        <w:t xml:space="preserve">interponer una querella policiva, que culminó mediante conciliación de las partes, acordando </w:t>
      </w:r>
      <w:r w:rsidR="00095874" w:rsidRPr="00FE42C1">
        <w:rPr>
          <w:lang w:val="es-CO"/>
        </w:rPr>
        <w:t xml:space="preserve">respetar los 500 metros cuadrados entregados de forma anticipada </w:t>
      </w:r>
      <w:r w:rsidR="00EC4761" w:rsidRPr="00FE42C1">
        <w:rPr>
          <w:lang w:val="es-CO"/>
        </w:rPr>
        <w:t>mientras se acudía a la vía jurisdiccional</w:t>
      </w:r>
      <w:r w:rsidR="00027751" w:rsidRPr="00FE42C1">
        <w:rPr>
          <w:lang w:val="es-CO"/>
        </w:rPr>
        <w:t xml:space="preserve">, pues el demandado en vez de acudir a las autoridades pertinentes decidió </w:t>
      </w:r>
      <w:r w:rsidR="00FC4D45" w:rsidRPr="00FE42C1">
        <w:rPr>
          <w:lang w:val="es-CO"/>
        </w:rPr>
        <w:t>-</w:t>
      </w:r>
      <w:r w:rsidR="00027751" w:rsidRPr="00FE42C1">
        <w:rPr>
          <w:lang w:val="es-CO"/>
        </w:rPr>
        <w:t>motu proprio</w:t>
      </w:r>
      <w:r w:rsidR="00FC4D45" w:rsidRPr="00FE42C1">
        <w:rPr>
          <w:lang w:val="es-CO"/>
        </w:rPr>
        <w:t>-,</w:t>
      </w:r>
      <w:r w:rsidR="00027751" w:rsidRPr="00FE42C1">
        <w:rPr>
          <w:lang w:val="es-CO"/>
        </w:rPr>
        <w:t xml:space="preserve"> irrumpir en el resto de la posesión del lote de mayor extensión para tomar más área de la que le fue entregada y eso provocó la querella policiva, indicio grave de cara a demostrar que el área que se quiso comprar y vender fue la que le fue entregada materialmente y que según la demanda coincide con 500 metros cuadrados</w:t>
      </w:r>
      <w:r w:rsidR="00864755" w:rsidRPr="00FE42C1">
        <w:rPr>
          <w:lang w:val="es-CO"/>
        </w:rPr>
        <w:t>, mismos que convertidos en porcentaje con referencia al lote de mayor extensión</w:t>
      </w:r>
      <w:r w:rsidR="00FC4D45" w:rsidRPr="00FE42C1">
        <w:rPr>
          <w:lang w:val="es-CO"/>
        </w:rPr>
        <w:t xml:space="preserve"> que es de un área de 27.183 metros cuadrados,</w:t>
      </w:r>
      <w:r w:rsidR="00864755" w:rsidRPr="00FE42C1">
        <w:rPr>
          <w:lang w:val="es-CO"/>
        </w:rPr>
        <w:t xml:space="preserve"> arroja un </w:t>
      </w:r>
      <w:r w:rsidR="00FC4D45" w:rsidRPr="00FE42C1">
        <w:rPr>
          <w:lang w:val="es-CO"/>
        </w:rPr>
        <w:t xml:space="preserve">porcentaje </w:t>
      </w:r>
      <w:r w:rsidR="00864755" w:rsidRPr="00FE42C1">
        <w:rPr>
          <w:lang w:val="es-CO"/>
        </w:rPr>
        <w:t>total de 1.8% y que nunca el 5% que equivocadamente se escribió en la escritura pública de compraventa</w:t>
      </w:r>
      <w:r w:rsidR="00486B0E" w:rsidRPr="00FE42C1">
        <w:rPr>
          <w:lang w:val="es-CO"/>
        </w:rPr>
        <w:t xml:space="preserve">, error que resultó al parecer porque se partió del porcentaje en metros que le quedaba al demandante, luego de descontar algunas ventas </w:t>
      </w:r>
      <w:r w:rsidR="00486B0E" w:rsidRPr="00FE42C1">
        <w:rPr>
          <w:lang w:val="es-CO"/>
        </w:rPr>
        <w:lastRenderedPageBreak/>
        <w:t>que había hecho de antes, lo que resultaba un error, precisamente porque él no estaba vendiendo cuerpo cierto sino cuotas partes de su porcentaje o en forma alícuota para que los compradores quedaran también como comuneros del inmueble</w:t>
      </w:r>
      <w:r w:rsidR="00027751" w:rsidRPr="00FE42C1">
        <w:rPr>
          <w:lang w:val="es-CO"/>
        </w:rPr>
        <w:t>.</w:t>
      </w:r>
      <w:r w:rsidR="000437E0" w:rsidRPr="00FE42C1">
        <w:rPr>
          <w:lang w:val="es-CO"/>
        </w:rPr>
        <w:t xml:space="preserve"> </w:t>
      </w:r>
    </w:p>
    <w:p w14:paraId="0F060C00" w14:textId="77777777" w:rsidR="004211E5" w:rsidRPr="00FE42C1" w:rsidRDefault="004211E5" w:rsidP="00B70A0A">
      <w:pPr>
        <w:pStyle w:val="Sangra2detindependiente1"/>
        <w:ind w:firstLine="0"/>
        <w:rPr>
          <w:lang w:val="es-CO"/>
        </w:rPr>
      </w:pPr>
    </w:p>
    <w:p w14:paraId="70612591" w14:textId="193F9C00" w:rsidR="00B70A0A" w:rsidRPr="00FE42C1" w:rsidRDefault="00B9392D" w:rsidP="00B70A0A">
      <w:pPr>
        <w:pStyle w:val="Sangra2detindependiente1"/>
        <w:ind w:firstLine="0"/>
        <w:rPr>
          <w:lang w:val="es-CO"/>
        </w:rPr>
      </w:pPr>
      <w:r w:rsidRPr="00FE42C1">
        <w:rPr>
          <w:lang w:val="es-CO"/>
        </w:rPr>
        <w:t xml:space="preserve">Nótese </w:t>
      </w:r>
      <w:r w:rsidR="00D42DFB" w:rsidRPr="00FE42C1">
        <w:rPr>
          <w:lang w:val="es-CO"/>
        </w:rPr>
        <w:t xml:space="preserve">además, </w:t>
      </w:r>
      <w:r w:rsidRPr="00FE42C1">
        <w:rPr>
          <w:lang w:val="es-CO"/>
        </w:rPr>
        <w:t xml:space="preserve">que </w:t>
      </w:r>
      <w:r w:rsidR="00D42DFB" w:rsidRPr="00FE42C1">
        <w:rPr>
          <w:lang w:val="es-CO"/>
        </w:rPr>
        <w:t xml:space="preserve">el señor </w:t>
      </w:r>
      <w:r w:rsidR="00DF6650" w:rsidRPr="00FE42C1">
        <w:rPr>
          <w:lang w:val="es-CO"/>
        </w:rPr>
        <w:t>Medina Pulgarín es ambivalente</w:t>
      </w:r>
      <w:r w:rsidR="00864755" w:rsidRPr="00FE42C1">
        <w:rPr>
          <w:lang w:val="es-CO"/>
        </w:rPr>
        <w:t xml:space="preserve"> y contradictorio</w:t>
      </w:r>
      <w:r w:rsidR="00DF6650" w:rsidRPr="00FE42C1">
        <w:rPr>
          <w:lang w:val="es-CO"/>
        </w:rPr>
        <w:t xml:space="preserve"> </w:t>
      </w:r>
      <w:r w:rsidR="00416B8F" w:rsidRPr="00FE42C1">
        <w:rPr>
          <w:lang w:val="es-CO"/>
        </w:rPr>
        <w:t xml:space="preserve">en su interrogatorio, pues si bien </w:t>
      </w:r>
      <w:r w:rsidR="007330D2" w:rsidRPr="00FE42C1">
        <w:rPr>
          <w:lang w:val="es-CO"/>
        </w:rPr>
        <w:t xml:space="preserve">dice que </w:t>
      </w:r>
      <w:r w:rsidR="00486B0E" w:rsidRPr="00FE42C1">
        <w:rPr>
          <w:lang w:val="es-CO"/>
        </w:rPr>
        <w:t xml:space="preserve">lo que representaba un 5% sobre el terreno </w:t>
      </w:r>
      <w:r w:rsidR="007330D2" w:rsidRPr="00FE42C1">
        <w:rPr>
          <w:lang w:val="es-CO"/>
        </w:rPr>
        <w:t xml:space="preserve">era la franja de terreno que </w:t>
      </w:r>
      <w:r w:rsidR="00BD4021" w:rsidRPr="00FE42C1">
        <w:rPr>
          <w:lang w:val="es-CO"/>
        </w:rPr>
        <w:t xml:space="preserve">quería comprar como cuerpo cierto y que </w:t>
      </w:r>
      <w:r w:rsidR="00CB7F45" w:rsidRPr="00FE42C1">
        <w:rPr>
          <w:lang w:val="es-CO"/>
        </w:rPr>
        <w:t xml:space="preserve">nunca estuvo basado en el metraje, </w:t>
      </w:r>
      <w:r w:rsidR="00486B0E" w:rsidRPr="00FE42C1">
        <w:rPr>
          <w:lang w:val="es-CO"/>
        </w:rPr>
        <w:t xml:space="preserve">sin embargo, </w:t>
      </w:r>
      <w:r w:rsidR="00420B29" w:rsidRPr="00FE42C1">
        <w:rPr>
          <w:lang w:val="es-CO"/>
        </w:rPr>
        <w:t xml:space="preserve">de forma espontánea </w:t>
      </w:r>
      <w:r w:rsidR="004622C1" w:rsidRPr="00FE42C1">
        <w:rPr>
          <w:lang w:val="es-CO"/>
        </w:rPr>
        <w:t>manifiesta</w:t>
      </w:r>
      <w:r w:rsidRPr="00FE42C1">
        <w:rPr>
          <w:lang w:val="es-CO"/>
        </w:rPr>
        <w:t xml:space="preserve"> que</w:t>
      </w:r>
      <w:r w:rsidR="00486B0E" w:rsidRPr="00FE42C1">
        <w:rPr>
          <w:lang w:val="es-CO"/>
        </w:rPr>
        <w:t>:</w:t>
      </w:r>
      <w:r w:rsidRPr="00FE42C1">
        <w:rPr>
          <w:lang w:val="es-CO"/>
        </w:rPr>
        <w:t xml:space="preserve"> </w:t>
      </w:r>
      <w:r w:rsidR="00486B0E" w:rsidRPr="00FE42C1">
        <w:rPr>
          <w:b/>
          <w:u w:val="single"/>
          <w:lang w:val="es-CO"/>
        </w:rPr>
        <w:t>“</w:t>
      </w:r>
      <w:r w:rsidRPr="00FE42C1">
        <w:rPr>
          <w:b/>
          <w:i/>
          <w:iCs/>
          <w:u w:val="single"/>
          <w:lang w:val="es-CO"/>
        </w:rPr>
        <w:t>asum</w:t>
      </w:r>
      <w:r w:rsidR="00B145AD" w:rsidRPr="00FE42C1">
        <w:rPr>
          <w:b/>
          <w:i/>
          <w:iCs/>
          <w:u w:val="single"/>
          <w:lang w:val="es-CO"/>
        </w:rPr>
        <w:t>í</w:t>
      </w:r>
      <w:r w:rsidR="00106A27" w:rsidRPr="00FE42C1">
        <w:rPr>
          <w:b/>
          <w:i/>
          <w:iCs/>
          <w:u w:val="single"/>
          <w:lang w:val="es-CO"/>
        </w:rPr>
        <w:t>, creí,</w:t>
      </w:r>
      <w:r w:rsidRPr="00FE42C1">
        <w:rPr>
          <w:b/>
          <w:u w:val="single"/>
          <w:lang w:val="es-CO"/>
        </w:rPr>
        <w:t xml:space="preserve"> </w:t>
      </w:r>
      <w:r w:rsidRPr="00FE42C1">
        <w:rPr>
          <w:b/>
          <w:i/>
          <w:iCs/>
          <w:u w:val="single"/>
          <w:lang w:val="es-CO"/>
        </w:rPr>
        <w:t>pens</w:t>
      </w:r>
      <w:r w:rsidR="00B145AD" w:rsidRPr="00FE42C1">
        <w:rPr>
          <w:b/>
          <w:i/>
          <w:iCs/>
          <w:u w:val="single"/>
          <w:lang w:val="es-CO"/>
        </w:rPr>
        <w:t>é</w:t>
      </w:r>
      <w:r w:rsidR="004622C1" w:rsidRPr="00FE42C1">
        <w:rPr>
          <w:b/>
          <w:i/>
          <w:iCs/>
          <w:u w:val="single"/>
          <w:lang w:val="es-CO"/>
        </w:rPr>
        <w:t xml:space="preserve"> </w:t>
      </w:r>
      <w:r w:rsidRPr="00FE42C1">
        <w:rPr>
          <w:b/>
          <w:i/>
          <w:iCs/>
          <w:u w:val="single"/>
          <w:lang w:val="es-CO"/>
        </w:rPr>
        <w:t>qu</w:t>
      </w:r>
      <w:r w:rsidR="008E55F6" w:rsidRPr="00FE42C1">
        <w:rPr>
          <w:b/>
          <w:i/>
          <w:iCs/>
          <w:u w:val="single"/>
          <w:lang w:val="es-CO"/>
        </w:rPr>
        <w:t>e lo entregado correspondía al 5%</w:t>
      </w:r>
      <w:r w:rsidR="004204A8" w:rsidRPr="00FE42C1">
        <w:rPr>
          <w:b/>
          <w:i/>
          <w:iCs/>
          <w:u w:val="single"/>
          <w:lang w:val="es-CO"/>
        </w:rPr>
        <w:t>”</w:t>
      </w:r>
      <w:r w:rsidR="008E55F6" w:rsidRPr="00FE42C1">
        <w:rPr>
          <w:b/>
          <w:u w:val="single"/>
          <w:lang w:val="es-CO"/>
        </w:rPr>
        <w:t>,</w:t>
      </w:r>
      <w:r w:rsidR="008E55F6" w:rsidRPr="00FE42C1">
        <w:rPr>
          <w:lang w:val="es-CO"/>
        </w:rPr>
        <w:t xml:space="preserve"> cobrando fuerza </w:t>
      </w:r>
      <w:r w:rsidR="00416B8F" w:rsidRPr="00FE42C1">
        <w:rPr>
          <w:lang w:val="es-CO"/>
        </w:rPr>
        <w:t xml:space="preserve">de este modo </w:t>
      </w:r>
      <w:r w:rsidR="004622C1" w:rsidRPr="00FE42C1">
        <w:rPr>
          <w:lang w:val="es-CO"/>
        </w:rPr>
        <w:t>entonces</w:t>
      </w:r>
      <w:r w:rsidR="00D2069C" w:rsidRPr="00FE42C1">
        <w:rPr>
          <w:lang w:val="es-CO"/>
        </w:rPr>
        <w:t>,</w:t>
      </w:r>
      <w:r w:rsidR="004622C1" w:rsidRPr="00FE42C1">
        <w:rPr>
          <w:lang w:val="es-CO"/>
        </w:rPr>
        <w:t xml:space="preserve"> </w:t>
      </w:r>
      <w:r w:rsidR="008E55F6" w:rsidRPr="00FE42C1">
        <w:rPr>
          <w:lang w:val="es-CO"/>
        </w:rPr>
        <w:t xml:space="preserve">lo pactado en la </w:t>
      </w:r>
      <w:r w:rsidR="008E55F6" w:rsidRPr="00FE42C1">
        <w:rPr>
          <w:b/>
          <w:bCs/>
          <w:lang w:val="es-CO"/>
        </w:rPr>
        <w:t>promesa de compraventa</w:t>
      </w:r>
      <w:r w:rsidR="00B14D59" w:rsidRPr="00FE42C1">
        <w:rPr>
          <w:b/>
          <w:bCs/>
          <w:lang w:val="es-CO"/>
        </w:rPr>
        <w:t xml:space="preserve"> de marzo de 2018</w:t>
      </w:r>
      <w:r w:rsidR="004622C1" w:rsidRPr="00FE42C1">
        <w:rPr>
          <w:b/>
          <w:bCs/>
          <w:lang w:val="es-CO"/>
        </w:rPr>
        <w:t xml:space="preserve">, </w:t>
      </w:r>
      <w:r w:rsidR="00DE171F" w:rsidRPr="00FE42C1">
        <w:rPr>
          <w:lang w:val="es-CO"/>
        </w:rPr>
        <w:t>donde se le</w:t>
      </w:r>
      <w:r w:rsidR="00D05F4E" w:rsidRPr="00FE42C1">
        <w:rPr>
          <w:lang w:val="es-CO"/>
        </w:rPr>
        <w:t xml:space="preserve"> indicó</w:t>
      </w:r>
      <w:r w:rsidR="00DE171F" w:rsidRPr="00FE42C1">
        <w:rPr>
          <w:lang w:val="es-CO"/>
        </w:rPr>
        <w:t xml:space="preserve"> </w:t>
      </w:r>
      <w:r w:rsidR="00516D22" w:rsidRPr="00FE42C1">
        <w:rPr>
          <w:lang w:val="es-CO"/>
        </w:rPr>
        <w:t>que:</w:t>
      </w:r>
      <w:r w:rsidR="00516D22" w:rsidRPr="00FE42C1">
        <w:rPr>
          <w:b/>
          <w:bCs/>
          <w:lang w:val="es-CO"/>
        </w:rPr>
        <w:t xml:space="preserve"> </w:t>
      </w:r>
      <w:r w:rsidR="008E55F6" w:rsidRPr="00FE42C1">
        <w:rPr>
          <w:lang w:val="es-CO"/>
        </w:rPr>
        <w:t>“</w:t>
      </w:r>
      <w:r w:rsidR="00B14D59" w:rsidRPr="00FE42C1">
        <w:rPr>
          <w:i/>
          <w:lang w:val="es-CO"/>
        </w:rPr>
        <w:t>…</w:t>
      </w:r>
      <w:r w:rsidR="00B14D59" w:rsidRPr="00FE42C1">
        <w:rPr>
          <w:b/>
          <w:bCs/>
          <w:i/>
          <w:u w:val="single"/>
          <w:lang w:val="es-CO"/>
        </w:rPr>
        <w:t>la escritura pública se otorgará por porcentaje de copropiedad</w:t>
      </w:r>
      <w:r w:rsidR="00B14D59" w:rsidRPr="00FE42C1">
        <w:rPr>
          <w:i/>
          <w:u w:val="single"/>
          <w:lang w:val="es-CO"/>
        </w:rPr>
        <w:t>…”</w:t>
      </w:r>
      <w:r w:rsidR="00516D22" w:rsidRPr="00FE42C1">
        <w:rPr>
          <w:i/>
          <w:u w:val="single"/>
          <w:lang w:val="es-CO"/>
        </w:rPr>
        <w:t>,</w:t>
      </w:r>
      <w:r w:rsidR="00516D22" w:rsidRPr="00FE42C1">
        <w:rPr>
          <w:i/>
          <w:lang w:val="es-CO"/>
        </w:rPr>
        <w:t xml:space="preserve"> </w:t>
      </w:r>
      <w:r w:rsidR="00516D22" w:rsidRPr="00FE42C1">
        <w:rPr>
          <w:iCs/>
          <w:lang w:val="es-CO"/>
        </w:rPr>
        <w:t xml:space="preserve">solo que como </w:t>
      </w:r>
      <w:r w:rsidR="00D05F4E" w:rsidRPr="00FE42C1">
        <w:rPr>
          <w:iCs/>
          <w:lang w:val="es-CO"/>
        </w:rPr>
        <w:t>é</w:t>
      </w:r>
      <w:r w:rsidR="00516D22" w:rsidRPr="00FE42C1">
        <w:rPr>
          <w:iCs/>
          <w:lang w:val="es-CO"/>
        </w:rPr>
        <w:t xml:space="preserve">l mismo lo confiesa </w:t>
      </w:r>
      <w:r w:rsidR="00516D22" w:rsidRPr="00FE42C1">
        <w:rPr>
          <w:b/>
          <w:i/>
          <w:u w:val="single"/>
          <w:lang w:val="es-CO"/>
        </w:rPr>
        <w:t>“</w:t>
      </w:r>
      <w:r w:rsidR="0043509A" w:rsidRPr="00FE42C1">
        <w:rPr>
          <w:b/>
          <w:i/>
          <w:u w:val="single"/>
          <w:lang w:val="es-CO"/>
        </w:rPr>
        <w:t>…</w:t>
      </w:r>
      <w:r w:rsidR="00516D22" w:rsidRPr="00FE42C1">
        <w:rPr>
          <w:b/>
          <w:i/>
          <w:u w:val="single"/>
          <w:lang w:val="es-CO"/>
        </w:rPr>
        <w:t xml:space="preserve">la verdad </w:t>
      </w:r>
      <w:r w:rsidR="0043509A" w:rsidRPr="00FE42C1">
        <w:rPr>
          <w:b/>
          <w:i/>
          <w:u w:val="single"/>
          <w:lang w:val="es-CO"/>
        </w:rPr>
        <w:t>en ningún momento hice la conversión</w:t>
      </w:r>
      <w:r w:rsidR="00D96F39" w:rsidRPr="00FE42C1">
        <w:rPr>
          <w:b/>
          <w:i/>
          <w:u w:val="single"/>
          <w:lang w:val="es-CO"/>
        </w:rPr>
        <w:t xml:space="preserve"> o en ningún momento tuve claro a qué correspondía el 5%</w:t>
      </w:r>
      <w:r w:rsidR="0043509A" w:rsidRPr="00FE42C1">
        <w:rPr>
          <w:b/>
          <w:i/>
          <w:u w:val="single"/>
          <w:lang w:val="es-CO"/>
        </w:rPr>
        <w:t>…”</w:t>
      </w:r>
      <w:r w:rsidR="00E941B7" w:rsidRPr="00FE42C1">
        <w:rPr>
          <w:i/>
          <w:lang w:val="es-CO"/>
        </w:rPr>
        <w:t xml:space="preserve"> </w:t>
      </w:r>
      <w:r w:rsidR="00E941B7" w:rsidRPr="00FE42C1">
        <w:rPr>
          <w:lang w:val="es-CO"/>
        </w:rPr>
        <w:t xml:space="preserve">(cfr. </w:t>
      </w:r>
      <w:proofErr w:type="spellStart"/>
      <w:r w:rsidR="00E941B7" w:rsidRPr="00FE42C1">
        <w:rPr>
          <w:lang w:val="es-CO"/>
        </w:rPr>
        <w:t>mnto</w:t>
      </w:r>
      <w:proofErr w:type="spellEnd"/>
      <w:r w:rsidR="00E941B7" w:rsidRPr="00FE42C1">
        <w:rPr>
          <w:lang w:val="es-CO"/>
        </w:rPr>
        <w:t>. 5</w:t>
      </w:r>
      <w:r w:rsidR="001C2AE7" w:rsidRPr="00FE42C1">
        <w:rPr>
          <w:lang w:val="es-CO"/>
        </w:rPr>
        <w:t>7</w:t>
      </w:r>
      <w:r w:rsidR="00E941B7" w:rsidRPr="00FE42C1">
        <w:rPr>
          <w:lang w:val="es-CO"/>
        </w:rPr>
        <w:t>:</w:t>
      </w:r>
      <w:r w:rsidR="00E44F9D" w:rsidRPr="00FE42C1">
        <w:rPr>
          <w:lang w:val="es-CO"/>
        </w:rPr>
        <w:t>42</w:t>
      </w:r>
      <w:r w:rsidR="00E941B7" w:rsidRPr="00FE42C1">
        <w:rPr>
          <w:lang w:val="es-CO"/>
        </w:rPr>
        <w:t xml:space="preserve">. audiencia parte </w:t>
      </w:r>
      <w:proofErr w:type="spellStart"/>
      <w:r w:rsidR="00E941B7" w:rsidRPr="00FE42C1">
        <w:rPr>
          <w:lang w:val="es-CO"/>
        </w:rPr>
        <w:t>iv</w:t>
      </w:r>
      <w:proofErr w:type="spellEnd"/>
      <w:r w:rsidR="00E941B7" w:rsidRPr="00FE42C1">
        <w:rPr>
          <w:lang w:val="es-CO"/>
        </w:rPr>
        <w:t>).</w:t>
      </w:r>
      <w:r w:rsidR="00960DCA" w:rsidRPr="00FE42C1">
        <w:rPr>
          <w:lang w:val="es-CO"/>
        </w:rPr>
        <w:t xml:space="preserve"> Pero lo que no quiere entender es que recibió un lote de 500 metros cuadrados y que cuando quiso expandirse en el área vino la acción policiva del status quo y en conciliación convino con el vendedor no mover los linderos del lote recibido</w:t>
      </w:r>
      <w:r w:rsidR="004204A8" w:rsidRPr="00FE42C1">
        <w:rPr>
          <w:lang w:val="es-CO"/>
        </w:rPr>
        <w:t>,</w:t>
      </w:r>
      <w:r w:rsidR="00960DCA" w:rsidRPr="00FE42C1">
        <w:rPr>
          <w:lang w:val="es-CO"/>
        </w:rPr>
        <w:t xml:space="preserve"> mientras que la justicia civil desanudara el mal entendido.</w:t>
      </w:r>
    </w:p>
    <w:p w14:paraId="3A2A8F9D" w14:textId="0DD45261" w:rsidR="00864755" w:rsidRPr="00FE42C1" w:rsidRDefault="00864755" w:rsidP="00B70A0A">
      <w:pPr>
        <w:pStyle w:val="Sangra2detindependiente1"/>
        <w:ind w:firstLine="0"/>
        <w:rPr>
          <w:lang w:val="es-CO"/>
        </w:rPr>
      </w:pPr>
    </w:p>
    <w:p w14:paraId="25690CA3" w14:textId="7C79CB16" w:rsidR="00864755" w:rsidRPr="00FE42C1" w:rsidRDefault="00864755" w:rsidP="00B70A0A">
      <w:pPr>
        <w:pStyle w:val="Sangra2detindependiente1"/>
        <w:ind w:firstLine="0"/>
        <w:rPr>
          <w:lang w:val="es-CO"/>
        </w:rPr>
      </w:pPr>
      <w:r w:rsidRPr="00FE42C1">
        <w:rPr>
          <w:lang w:val="es-CO"/>
        </w:rPr>
        <w:t xml:space="preserve">Pero un indicio más aflora en favor de que lo comprado era </w:t>
      </w:r>
      <w:r w:rsidR="004204A8" w:rsidRPr="00FE42C1">
        <w:rPr>
          <w:lang w:val="es-CO"/>
        </w:rPr>
        <w:t xml:space="preserve">el porcentaje equivalente a </w:t>
      </w:r>
      <w:r w:rsidRPr="00FE42C1">
        <w:rPr>
          <w:lang w:val="es-CO"/>
        </w:rPr>
        <w:t xml:space="preserve">500 metros </w:t>
      </w:r>
      <w:r w:rsidR="004204A8" w:rsidRPr="00FE42C1">
        <w:rPr>
          <w:lang w:val="es-CO"/>
        </w:rPr>
        <w:t>respecto del</w:t>
      </w:r>
      <w:r w:rsidRPr="00FE42C1">
        <w:rPr>
          <w:lang w:val="es-CO"/>
        </w:rPr>
        <w:t xml:space="preserve"> lote de mayor extensión, y por eso su primo </w:t>
      </w:r>
      <w:r w:rsidR="00F4405D" w:rsidRPr="00FE42C1">
        <w:rPr>
          <w:lang w:val="es-CO"/>
        </w:rPr>
        <w:t xml:space="preserve">Cristian Castrillón </w:t>
      </w:r>
      <w:r w:rsidR="00960DCA" w:rsidRPr="00FE42C1">
        <w:rPr>
          <w:lang w:val="es-CO"/>
        </w:rPr>
        <w:t>P</w:t>
      </w:r>
      <w:r w:rsidR="00F4405D" w:rsidRPr="00FE42C1">
        <w:rPr>
          <w:lang w:val="es-CO"/>
        </w:rPr>
        <w:t>ulgarín</w:t>
      </w:r>
      <w:r w:rsidR="004204A8" w:rsidRPr="00FE42C1">
        <w:rPr>
          <w:lang w:val="es-CO"/>
        </w:rPr>
        <w:t xml:space="preserve">, quien también </w:t>
      </w:r>
      <w:r w:rsidRPr="00FE42C1">
        <w:rPr>
          <w:lang w:val="es-CO"/>
        </w:rPr>
        <w:t xml:space="preserve">compró por esas cercanas calendas, en forma sincera fue certero y confesó sin más explicaciones que lo comprado eran 500 metros y nada más, al tiempo que </w:t>
      </w:r>
      <w:r w:rsidR="004204A8" w:rsidRPr="00FE42C1">
        <w:rPr>
          <w:lang w:val="es-CO"/>
        </w:rPr>
        <w:t xml:space="preserve">según lo probado en el proceso, </w:t>
      </w:r>
      <w:r w:rsidRPr="00FE42C1">
        <w:rPr>
          <w:lang w:val="es-CO"/>
        </w:rPr>
        <w:t>el lote recibido</w:t>
      </w:r>
      <w:r w:rsidR="004204A8" w:rsidRPr="00FE42C1">
        <w:rPr>
          <w:lang w:val="es-CO"/>
        </w:rPr>
        <w:t xml:space="preserve"> por él</w:t>
      </w:r>
      <w:r w:rsidRPr="00FE42C1">
        <w:rPr>
          <w:lang w:val="es-CO"/>
        </w:rPr>
        <w:t xml:space="preserve"> en forma real está a lindes con el lote recibido por el señor Medina Pulgarín, por lo que queda clara la intención de </w:t>
      </w:r>
      <w:r w:rsidR="00960DCA" w:rsidRPr="00FE42C1">
        <w:rPr>
          <w:lang w:val="es-CO"/>
        </w:rPr>
        <w:t>Medina</w:t>
      </w:r>
      <w:r w:rsidRPr="00FE42C1">
        <w:rPr>
          <w:lang w:val="es-CO"/>
        </w:rPr>
        <w:t xml:space="preserve"> en mentirle al proceso</w:t>
      </w:r>
      <w:r w:rsidR="00960DCA" w:rsidRPr="00FE42C1">
        <w:rPr>
          <w:lang w:val="es-CO"/>
        </w:rPr>
        <w:t xml:space="preserve"> para ajustar los hechos a su conveniencia</w:t>
      </w:r>
      <w:r w:rsidRPr="00FE42C1">
        <w:rPr>
          <w:lang w:val="es-CO"/>
        </w:rPr>
        <w:t xml:space="preserve">. </w:t>
      </w:r>
    </w:p>
    <w:p w14:paraId="2C081F0B" w14:textId="77777777" w:rsidR="00B70A0A" w:rsidRPr="00FE42C1" w:rsidRDefault="00B70A0A" w:rsidP="00B70A0A">
      <w:pPr>
        <w:pStyle w:val="Sangra2detindependiente1"/>
        <w:ind w:firstLine="0"/>
        <w:rPr>
          <w:lang w:val="es-CO"/>
        </w:rPr>
      </w:pPr>
    </w:p>
    <w:p w14:paraId="6FB0E1EA" w14:textId="3C7D266C" w:rsidR="0012240B" w:rsidRPr="00FE42C1" w:rsidRDefault="003D2280" w:rsidP="0012240B">
      <w:pPr>
        <w:pStyle w:val="Sangra2detindependiente1"/>
        <w:ind w:firstLine="0"/>
        <w:rPr>
          <w:lang w:val="es-CO"/>
        </w:rPr>
      </w:pPr>
      <w:r w:rsidRPr="00FE42C1">
        <w:rPr>
          <w:b/>
          <w:bCs/>
        </w:rPr>
        <w:t>6.8.</w:t>
      </w:r>
      <w:r w:rsidRPr="00FE42C1">
        <w:t xml:space="preserve"> </w:t>
      </w:r>
      <w:r w:rsidR="0012240B" w:rsidRPr="00FE42C1">
        <w:t xml:space="preserve">Así entonces, </w:t>
      </w:r>
      <w:r w:rsidR="00864755" w:rsidRPr="00FE42C1">
        <w:t xml:space="preserve">aprovechó Medina </w:t>
      </w:r>
      <w:r w:rsidR="00960DCA" w:rsidRPr="00FE42C1">
        <w:t>P</w:t>
      </w:r>
      <w:r w:rsidR="00864755" w:rsidRPr="00FE42C1">
        <w:t xml:space="preserve">ulgarín la equivocación del porcentaje y por eso </w:t>
      </w:r>
      <w:r w:rsidR="00864755" w:rsidRPr="008B7DDA">
        <w:rPr>
          <w:i/>
          <w:iCs/>
        </w:rPr>
        <w:t>motu propio</w:t>
      </w:r>
      <w:r w:rsidR="00864755" w:rsidRPr="00FE42C1">
        <w:t xml:space="preserve"> </w:t>
      </w:r>
      <w:r w:rsidR="0012240B" w:rsidRPr="00FE42C1">
        <w:t>mand</w:t>
      </w:r>
      <w:r w:rsidR="00864755" w:rsidRPr="00FE42C1">
        <w:t>ó</w:t>
      </w:r>
      <w:r w:rsidR="0012240B" w:rsidRPr="00FE42C1">
        <w:t xml:space="preserve"> medir el predio </w:t>
      </w:r>
      <w:r w:rsidR="00864755" w:rsidRPr="00FE42C1">
        <w:t xml:space="preserve">recibido y quiso que se ampliara al porcentaje del 5% equivocado en la escritura de compraventa, queriendo hacer creer </w:t>
      </w:r>
      <w:r w:rsidR="00766D22" w:rsidRPr="00FE42C1">
        <w:t>que el ob</w:t>
      </w:r>
      <w:r w:rsidR="0012240B" w:rsidRPr="00FE42C1">
        <w:t xml:space="preserve">jeto de la venta </w:t>
      </w:r>
      <w:r w:rsidR="00766D22" w:rsidRPr="00FE42C1">
        <w:t xml:space="preserve">del 5% </w:t>
      </w:r>
      <w:r w:rsidR="0012240B" w:rsidRPr="00FE42C1">
        <w:t>fue lo que determinó y condujo a los contratantes a negociar</w:t>
      </w:r>
      <w:r w:rsidR="00766D22" w:rsidRPr="00FE42C1">
        <w:t xml:space="preserve"> sin saber cuánto iba medir dicho porcentaje</w:t>
      </w:r>
      <w:r w:rsidR="0012240B" w:rsidRPr="00FE42C1">
        <w:t xml:space="preserve">, </w:t>
      </w:r>
      <w:r w:rsidR="00766D22" w:rsidRPr="00FE42C1">
        <w:t xml:space="preserve">cuando la verdad </w:t>
      </w:r>
      <w:r w:rsidR="00960DCA" w:rsidRPr="00FE42C1">
        <w:t xml:space="preserve">que </w:t>
      </w:r>
      <w:r w:rsidR="00766D22" w:rsidRPr="00FE42C1">
        <w:t xml:space="preserve">aflora </w:t>
      </w:r>
      <w:r w:rsidR="004204A8" w:rsidRPr="00FE42C1">
        <w:t>de las pruebas</w:t>
      </w:r>
      <w:r w:rsidR="00766D22" w:rsidRPr="00FE42C1">
        <w:t xml:space="preserve"> es que </w:t>
      </w:r>
      <w:r w:rsidR="0012240B" w:rsidRPr="00FE42C1">
        <w:t>siempre</w:t>
      </w:r>
      <w:r w:rsidR="00766D22" w:rsidRPr="00FE42C1">
        <w:t xml:space="preserve"> desde las </w:t>
      </w:r>
      <w:r w:rsidR="00766D22" w:rsidRPr="00FE42C1">
        <w:lastRenderedPageBreak/>
        <w:t>tratativas se identificó como el objeto de la compraventa</w:t>
      </w:r>
      <w:r w:rsidR="0012240B" w:rsidRPr="00FE42C1">
        <w:t xml:space="preserve"> un metraje o área específica</w:t>
      </w:r>
      <w:r w:rsidR="00766D22" w:rsidRPr="00FE42C1">
        <w:t xml:space="preserve"> de 500 metros cuadrados o su equivalente en porcentaje</w:t>
      </w:r>
      <w:r w:rsidR="00960DCA" w:rsidRPr="00FE42C1">
        <w:t xml:space="preserve"> y eso fue lo que se le entregó materialmente</w:t>
      </w:r>
      <w:r w:rsidR="0012240B" w:rsidRPr="00FE42C1">
        <w:t xml:space="preserve">, es decir, </w:t>
      </w:r>
      <w:r w:rsidR="0012240B" w:rsidRPr="00FE42C1">
        <w:rPr>
          <w:bCs/>
        </w:rPr>
        <w:t>siempre entendieron</w:t>
      </w:r>
      <w:r w:rsidR="00960DCA" w:rsidRPr="00FE42C1">
        <w:rPr>
          <w:bCs/>
        </w:rPr>
        <w:t xml:space="preserve"> las partes</w:t>
      </w:r>
      <w:r w:rsidR="0012240B" w:rsidRPr="00FE42C1">
        <w:rPr>
          <w:bCs/>
        </w:rPr>
        <w:t xml:space="preserve"> -hasta última hora-</w:t>
      </w:r>
      <w:r w:rsidR="00960DCA" w:rsidRPr="00FE42C1">
        <w:rPr>
          <w:bCs/>
        </w:rPr>
        <w:t>,</w:t>
      </w:r>
      <w:r w:rsidR="0012240B" w:rsidRPr="00FE42C1">
        <w:rPr>
          <w:bCs/>
        </w:rPr>
        <w:t xml:space="preserve"> que la venta iba a hacerse </w:t>
      </w:r>
      <w:r w:rsidR="00766D22" w:rsidRPr="00FE42C1">
        <w:rPr>
          <w:bCs/>
        </w:rPr>
        <w:t xml:space="preserve">por una cabida de 500 </w:t>
      </w:r>
      <w:r w:rsidR="0012240B" w:rsidRPr="00FE42C1">
        <w:rPr>
          <w:bCs/>
        </w:rPr>
        <w:t>metros</w:t>
      </w:r>
      <w:r w:rsidR="00766D22" w:rsidRPr="00FE42C1">
        <w:rPr>
          <w:bCs/>
        </w:rPr>
        <w:t xml:space="preserve"> o su equivalente en porcentaje</w:t>
      </w:r>
      <w:r w:rsidR="0012240B" w:rsidRPr="00FE42C1">
        <w:rPr>
          <w:bCs/>
        </w:rPr>
        <w:t>. D</w:t>
      </w:r>
      <w:r w:rsidR="0012240B" w:rsidRPr="00FE42C1">
        <w:t xml:space="preserve">e ahí que </w:t>
      </w:r>
      <w:r w:rsidR="0012240B" w:rsidRPr="00FE42C1">
        <w:rPr>
          <w:lang w:val="es-CO"/>
        </w:rPr>
        <w:t xml:space="preserve">la expresión pactada en la escritura pública arriba </w:t>
      </w:r>
      <w:proofErr w:type="spellStart"/>
      <w:r w:rsidR="0012240B" w:rsidRPr="00FE42C1">
        <w:rPr>
          <w:lang w:val="es-CO"/>
        </w:rPr>
        <w:t>encomillada</w:t>
      </w:r>
      <w:proofErr w:type="spellEnd"/>
      <w:r w:rsidR="0012240B" w:rsidRPr="00FE42C1">
        <w:rPr>
          <w:lang w:val="es-CO"/>
        </w:rPr>
        <w:t xml:space="preserve"> referente a que: </w:t>
      </w:r>
      <w:r w:rsidR="0012240B" w:rsidRPr="00FE42C1">
        <w:rPr>
          <w:b/>
          <w:bCs/>
          <w:i/>
          <w:iCs/>
          <w:sz w:val="20"/>
          <w:szCs w:val="20"/>
        </w:rPr>
        <w:t>“…no obstante los linderos y área expresados, la venta se hace como cuerpo cierto…”</w:t>
      </w:r>
      <w:r w:rsidR="00766D22" w:rsidRPr="00FE42C1">
        <w:rPr>
          <w:b/>
          <w:bCs/>
          <w:i/>
          <w:iCs/>
          <w:sz w:val="20"/>
          <w:szCs w:val="20"/>
        </w:rPr>
        <w:t>,</w:t>
      </w:r>
      <w:r w:rsidR="0012240B" w:rsidRPr="00FE42C1">
        <w:rPr>
          <w:bCs/>
          <w:i/>
          <w:iCs/>
        </w:rPr>
        <w:t xml:space="preserve"> </w:t>
      </w:r>
      <w:r w:rsidR="0012240B" w:rsidRPr="00FE42C1">
        <w:rPr>
          <w:lang w:val="es-CO"/>
        </w:rPr>
        <w:t xml:space="preserve">resulta desvanecida frente a la intención que refleja el tejido negocial que las partes elaboraron respecto de la venta </w:t>
      </w:r>
      <w:r w:rsidR="004204A8" w:rsidRPr="00FE42C1">
        <w:rPr>
          <w:lang w:val="es-CO"/>
        </w:rPr>
        <w:t>alícuota</w:t>
      </w:r>
      <w:r w:rsidR="0012240B" w:rsidRPr="00FE42C1">
        <w:rPr>
          <w:lang w:val="es-CO"/>
        </w:rPr>
        <w:t>, que claramente se observa prevalecer en el contexto que rodeó la negociación</w:t>
      </w:r>
      <w:r w:rsidR="00734D2B" w:rsidRPr="00FE42C1">
        <w:rPr>
          <w:lang w:val="es-CO"/>
        </w:rPr>
        <w:t>, alícuota que realmente corresponde al siguiente porcentaje</w:t>
      </w:r>
      <w:r w:rsidR="0012240B" w:rsidRPr="00FE42C1">
        <w:rPr>
          <w:lang w:val="es-CO"/>
        </w:rPr>
        <w:t>.</w:t>
      </w:r>
    </w:p>
    <w:p w14:paraId="6FD7B601" w14:textId="6DC596EE" w:rsidR="0012240B" w:rsidRPr="00FE42C1" w:rsidRDefault="0012240B" w:rsidP="0012240B">
      <w:pPr>
        <w:pStyle w:val="Sangra2detindependiente1"/>
        <w:ind w:firstLine="0"/>
      </w:pPr>
    </w:p>
    <w:p w14:paraId="6198EEE3" w14:textId="1B77F92C" w:rsidR="00734D2B" w:rsidRPr="00FE42C1" w:rsidRDefault="00D72EE9" w:rsidP="00734D2B">
      <w:pPr>
        <w:pStyle w:val="Default"/>
        <w:rPr>
          <w:sz w:val="26"/>
          <w:szCs w:val="26"/>
        </w:rPr>
      </w:pPr>
      <w:r w:rsidRPr="00FE42C1">
        <w:rPr>
          <w:sz w:val="26"/>
          <w:szCs w:val="26"/>
        </w:rPr>
        <w:t>S</w:t>
      </w:r>
      <w:r w:rsidR="00734D2B" w:rsidRPr="00FE42C1">
        <w:rPr>
          <w:sz w:val="26"/>
          <w:szCs w:val="26"/>
        </w:rPr>
        <w:t>i 27.183mts2 son el 100%, ¿500mts2 qué porcentaje será?:</w:t>
      </w:r>
    </w:p>
    <w:p w14:paraId="43117246" w14:textId="77777777" w:rsidR="00734D2B" w:rsidRPr="00FE42C1" w:rsidRDefault="00734D2B" w:rsidP="00734D2B">
      <w:pPr>
        <w:pStyle w:val="Default"/>
        <w:rPr>
          <w:sz w:val="26"/>
          <w:szCs w:val="26"/>
        </w:rPr>
      </w:pPr>
    </w:p>
    <w:p w14:paraId="0F59D248" w14:textId="77777777" w:rsidR="00734D2B" w:rsidRPr="00FE42C1" w:rsidRDefault="00734D2B" w:rsidP="00734D2B">
      <w:pPr>
        <w:pStyle w:val="Default"/>
        <w:rPr>
          <w:sz w:val="26"/>
          <w:szCs w:val="26"/>
          <w:u w:val="single"/>
        </w:rPr>
      </w:pPr>
      <w:r w:rsidRPr="00FE42C1">
        <w:rPr>
          <w:sz w:val="26"/>
          <w:szCs w:val="26"/>
          <w:u w:val="single"/>
        </w:rPr>
        <w:t xml:space="preserve">27.183mts2 - 100% = </w:t>
      </w:r>
    </w:p>
    <w:p w14:paraId="03E4C863" w14:textId="77777777" w:rsidR="00734D2B" w:rsidRPr="00FE42C1" w:rsidRDefault="00734D2B" w:rsidP="00734D2B">
      <w:pPr>
        <w:pStyle w:val="Default"/>
        <w:rPr>
          <w:sz w:val="26"/>
          <w:szCs w:val="26"/>
        </w:rPr>
      </w:pPr>
      <w:r w:rsidRPr="00FE42C1">
        <w:rPr>
          <w:sz w:val="26"/>
          <w:szCs w:val="26"/>
        </w:rPr>
        <w:t xml:space="preserve">500mts2      - X </w:t>
      </w:r>
    </w:p>
    <w:p w14:paraId="7AE8223A" w14:textId="77777777" w:rsidR="00734D2B" w:rsidRPr="00FE42C1" w:rsidRDefault="00734D2B" w:rsidP="00734D2B">
      <w:pPr>
        <w:pStyle w:val="Default"/>
        <w:rPr>
          <w:sz w:val="26"/>
          <w:szCs w:val="26"/>
        </w:rPr>
      </w:pPr>
    </w:p>
    <w:p w14:paraId="367607FA" w14:textId="77777777" w:rsidR="00734D2B" w:rsidRPr="00FE42C1" w:rsidRDefault="00734D2B" w:rsidP="00734D2B">
      <w:pPr>
        <w:pStyle w:val="Default"/>
        <w:rPr>
          <w:sz w:val="26"/>
          <w:szCs w:val="26"/>
        </w:rPr>
      </w:pPr>
    </w:p>
    <w:p w14:paraId="691CD3DD" w14:textId="77777777" w:rsidR="00734D2B" w:rsidRPr="00FE42C1" w:rsidRDefault="00734D2B" w:rsidP="00734D2B">
      <w:pPr>
        <w:pStyle w:val="Default"/>
        <w:rPr>
          <w:sz w:val="26"/>
          <w:szCs w:val="26"/>
        </w:rPr>
      </w:pPr>
      <w:r w:rsidRPr="00FE42C1">
        <w:rPr>
          <w:sz w:val="26"/>
          <w:szCs w:val="26"/>
          <w:u w:val="single"/>
        </w:rPr>
        <w:t>X= 500 x 100</w:t>
      </w:r>
      <w:r w:rsidRPr="00FE42C1">
        <w:rPr>
          <w:sz w:val="26"/>
          <w:szCs w:val="26"/>
        </w:rPr>
        <w:t xml:space="preserve"> = </w:t>
      </w:r>
      <w:r w:rsidRPr="00FE42C1">
        <w:rPr>
          <w:b/>
          <w:bCs/>
          <w:sz w:val="26"/>
          <w:szCs w:val="26"/>
        </w:rPr>
        <w:t xml:space="preserve">1.8% </w:t>
      </w:r>
    </w:p>
    <w:p w14:paraId="11F8C185" w14:textId="77777777" w:rsidR="00734D2B" w:rsidRPr="00FE42C1" w:rsidRDefault="00734D2B" w:rsidP="00734D2B">
      <w:pPr>
        <w:pStyle w:val="Default"/>
        <w:rPr>
          <w:sz w:val="26"/>
          <w:szCs w:val="26"/>
        </w:rPr>
      </w:pPr>
      <w:r w:rsidRPr="00FE42C1">
        <w:rPr>
          <w:sz w:val="26"/>
          <w:szCs w:val="26"/>
        </w:rPr>
        <w:t>27.183</w:t>
      </w:r>
    </w:p>
    <w:p w14:paraId="503C14BB" w14:textId="6437EAE0" w:rsidR="00734D2B" w:rsidRPr="00FE42C1" w:rsidRDefault="00734D2B" w:rsidP="0012240B">
      <w:pPr>
        <w:pStyle w:val="Sangra2detindependiente1"/>
        <w:ind w:firstLine="0"/>
      </w:pPr>
    </w:p>
    <w:p w14:paraId="0136646B" w14:textId="56EB255F" w:rsidR="00321E32" w:rsidRPr="00FE42C1" w:rsidRDefault="003D2280" w:rsidP="00321E32">
      <w:pPr>
        <w:pStyle w:val="Sangra2detindependiente1"/>
        <w:ind w:firstLine="0"/>
        <w:rPr>
          <w:lang w:val="es-CO"/>
        </w:rPr>
      </w:pPr>
      <w:r w:rsidRPr="00FE42C1">
        <w:rPr>
          <w:b/>
          <w:bCs/>
        </w:rPr>
        <w:t>6.9.</w:t>
      </w:r>
      <w:r w:rsidRPr="00FE42C1">
        <w:t xml:space="preserve"> </w:t>
      </w:r>
      <w:r w:rsidR="001D09ED" w:rsidRPr="00FE42C1">
        <w:t xml:space="preserve">Para </w:t>
      </w:r>
      <w:r w:rsidRPr="00FE42C1">
        <w:t>tal</w:t>
      </w:r>
      <w:r w:rsidR="00ED0A8A" w:rsidRPr="00FE42C1">
        <w:t xml:space="preserve"> cometido, </w:t>
      </w:r>
      <w:r w:rsidR="008760B6" w:rsidRPr="00FE42C1">
        <w:t xml:space="preserve">habrá de subsanarse ese desfase </w:t>
      </w:r>
      <w:r w:rsidR="00E6559F" w:rsidRPr="00FE42C1">
        <w:t>e</w:t>
      </w:r>
      <w:r w:rsidR="00C17D57" w:rsidRPr="00FE42C1">
        <w:t>n</w:t>
      </w:r>
      <w:r w:rsidR="00E6559F" w:rsidRPr="00FE42C1">
        <w:t xml:space="preserve">tre lo </w:t>
      </w:r>
      <w:r w:rsidR="00C17D57" w:rsidRPr="00FE42C1">
        <w:t xml:space="preserve">realmente </w:t>
      </w:r>
      <w:r w:rsidR="00E6559F" w:rsidRPr="00FE42C1">
        <w:t xml:space="preserve">vendido y </w:t>
      </w:r>
      <w:r w:rsidR="00C17D57" w:rsidRPr="00FE42C1">
        <w:t>el 5% del derecho común y proindiviso</w:t>
      </w:r>
      <w:r w:rsidR="0020540C" w:rsidRPr="00FE42C1">
        <w:t xml:space="preserve"> que fue lo</w:t>
      </w:r>
      <w:r w:rsidR="00E6559F" w:rsidRPr="00FE42C1">
        <w:t xml:space="preserve"> </w:t>
      </w:r>
      <w:r w:rsidR="005535DC" w:rsidRPr="00FE42C1">
        <w:t>declarado</w:t>
      </w:r>
      <w:r w:rsidR="00766D22" w:rsidRPr="00FE42C1">
        <w:t xml:space="preserve"> erradamente</w:t>
      </w:r>
      <w:r w:rsidR="005535DC" w:rsidRPr="00FE42C1">
        <w:t xml:space="preserve"> en la escritura pública como </w:t>
      </w:r>
      <w:r w:rsidR="00C17D57" w:rsidRPr="00FE42C1">
        <w:t>vendido</w:t>
      </w:r>
      <w:r w:rsidR="0020540C" w:rsidRPr="00FE42C1">
        <w:t xml:space="preserve">, </w:t>
      </w:r>
      <w:r w:rsidR="00E6559F" w:rsidRPr="00FE42C1">
        <w:t xml:space="preserve">como lo solicita el actor, para </w:t>
      </w:r>
      <w:r w:rsidR="0020540C" w:rsidRPr="00FE42C1">
        <w:t>el</w:t>
      </w:r>
      <w:r w:rsidR="00E6559F" w:rsidRPr="00FE42C1">
        <w:t xml:space="preserve"> efecto, </w:t>
      </w:r>
      <w:r w:rsidR="001D09ED" w:rsidRPr="00FE42C1">
        <w:t>al realizar</w:t>
      </w:r>
      <w:r w:rsidR="0067213C" w:rsidRPr="00FE42C1">
        <w:t xml:space="preserve"> la </w:t>
      </w:r>
      <w:r w:rsidR="0020540C" w:rsidRPr="00FE42C1">
        <w:t>reducción p</w:t>
      </w:r>
      <w:r w:rsidR="0067213C" w:rsidRPr="00FE42C1">
        <w:t>orcent</w:t>
      </w:r>
      <w:r w:rsidR="0020540C" w:rsidRPr="00FE42C1">
        <w:t>ual,</w:t>
      </w:r>
      <w:r w:rsidR="0067213C" w:rsidRPr="00FE42C1">
        <w:t xml:space="preserve"> </w:t>
      </w:r>
      <w:r w:rsidR="0020540C" w:rsidRPr="00FE42C1">
        <w:t>debemos tener en cuenta q</w:t>
      </w:r>
      <w:r w:rsidR="00077743" w:rsidRPr="00FE42C1">
        <w:t xml:space="preserve">ue el vendedor </w:t>
      </w:r>
      <w:r w:rsidR="00603254" w:rsidRPr="00FE42C1">
        <w:t xml:space="preserve">hizo la promesa </w:t>
      </w:r>
      <w:r w:rsidR="00961E19">
        <w:t>d</w:t>
      </w:r>
      <w:r w:rsidR="00603254" w:rsidRPr="00FE42C1">
        <w:t>e venta y la compraventa con referencia al lote de mayor extensión que mide 27.183 metros cuadrados, sin que pueda admitirse ahora que se interprete esa indivisión en</w:t>
      </w:r>
      <w:r w:rsidR="00ED0A8A" w:rsidRPr="00FE42C1">
        <w:rPr>
          <w:lang w:val="es-CO"/>
        </w:rPr>
        <w:t xml:space="preserve"> </w:t>
      </w:r>
      <w:r w:rsidR="000E4370" w:rsidRPr="00FE42C1">
        <w:rPr>
          <w:lang w:val="es-CO"/>
        </w:rPr>
        <w:t xml:space="preserve">común </w:t>
      </w:r>
      <w:r w:rsidR="00603254" w:rsidRPr="00FE42C1">
        <w:rPr>
          <w:lang w:val="es-CO"/>
        </w:rPr>
        <w:t xml:space="preserve">y </w:t>
      </w:r>
      <w:r w:rsidR="00ED0A8A" w:rsidRPr="00FE42C1">
        <w:rPr>
          <w:lang w:val="es-CO"/>
        </w:rPr>
        <w:t xml:space="preserve">proindiviso </w:t>
      </w:r>
      <w:r w:rsidR="00603254" w:rsidRPr="00FE42C1">
        <w:rPr>
          <w:lang w:val="es-CO"/>
        </w:rPr>
        <w:t>referida sólo a</w:t>
      </w:r>
      <w:r w:rsidR="0070431C" w:rsidRPr="00FE42C1">
        <w:rPr>
          <w:lang w:val="es-CO"/>
        </w:rPr>
        <w:t>l</w:t>
      </w:r>
      <w:r w:rsidR="0062200F" w:rsidRPr="00FE42C1">
        <w:rPr>
          <w:lang w:val="es-CO"/>
        </w:rPr>
        <w:t xml:space="preserve"> 92%</w:t>
      </w:r>
      <w:r w:rsidR="0070431C" w:rsidRPr="00FE42C1">
        <w:rPr>
          <w:lang w:val="es-CO"/>
        </w:rPr>
        <w:t xml:space="preserve"> </w:t>
      </w:r>
      <w:r w:rsidR="00603254" w:rsidRPr="00FE42C1">
        <w:rPr>
          <w:lang w:val="es-CO"/>
        </w:rPr>
        <w:t xml:space="preserve">del </w:t>
      </w:r>
      <w:r w:rsidR="0070431C" w:rsidRPr="00FE42C1">
        <w:rPr>
          <w:lang w:val="es-CO"/>
        </w:rPr>
        <w:t xml:space="preserve">lote </w:t>
      </w:r>
      <w:r w:rsidR="00ED0A8A" w:rsidRPr="00FE42C1">
        <w:rPr>
          <w:lang w:val="es-CO"/>
        </w:rPr>
        <w:t xml:space="preserve">identificado con matrícula inmobiliaria </w:t>
      </w:r>
      <w:bookmarkStart w:id="3" w:name="_Hlk87495843"/>
      <w:r w:rsidR="00ED0A8A" w:rsidRPr="00FE42C1">
        <w:rPr>
          <w:b/>
          <w:bCs/>
          <w:lang w:val="es-CO"/>
        </w:rPr>
        <w:t>01N-</w:t>
      </w:r>
      <w:r w:rsidR="00D80510" w:rsidRPr="00FE42C1">
        <w:rPr>
          <w:b/>
          <w:bCs/>
          <w:lang w:val="es-CO"/>
        </w:rPr>
        <w:t>5079368</w:t>
      </w:r>
      <w:r w:rsidR="00603254" w:rsidRPr="00FE42C1">
        <w:rPr>
          <w:b/>
          <w:bCs/>
          <w:lang w:val="es-CO"/>
        </w:rPr>
        <w:t xml:space="preserve">, </w:t>
      </w:r>
      <w:r w:rsidR="00603254" w:rsidRPr="00FE42C1">
        <w:rPr>
          <w:bCs/>
          <w:lang w:val="es-CO"/>
        </w:rPr>
        <w:t>sin que tampoco pueda admitirse que a medida que va vendiendo lotes</w:t>
      </w:r>
      <w:r w:rsidR="00603254" w:rsidRPr="00FE42C1">
        <w:rPr>
          <w:b/>
          <w:bCs/>
          <w:lang w:val="es-CO"/>
        </w:rPr>
        <w:t xml:space="preserve"> </w:t>
      </w:r>
      <w:r w:rsidR="0062200F" w:rsidRPr="00FE42C1">
        <w:rPr>
          <w:lang w:val="es-CO"/>
        </w:rPr>
        <w:t xml:space="preserve">ha ido disminuyendo </w:t>
      </w:r>
      <w:r w:rsidR="00603254" w:rsidRPr="00FE42C1">
        <w:rPr>
          <w:lang w:val="es-CO"/>
        </w:rPr>
        <w:t xml:space="preserve">el área </w:t>
      </w:r>
      <w:r w:rsidR="0062200F" w:rsidRPr="00FE42C1">
        <w:rPr>
          <w:lang w:val="es-CO"/>
        </w:rPr>
        <w:t xml:space="preserve">conforme las ventas </w:t>
      </w:r>
      <w:r w:rsidR="00D26DD0" w:rsidRPr="00FE42C1">
        <w:rPr>
          <w:lang w:val="es-CO"/>
        </w:rPr>
        <w:t xml:space="preserve">de derechos de cuota </w:t>
      </w:r>
      <w:r w:rsidR="0062200F" w:rsidRPr="00FE42C1">
        <w:rPr>
          <w:lang w:val="es-CO"/>
        </w:rPr>
        <w:t>que ha realizado</w:t>
      </w:r>
      <w:r w:rsidR="00D80510" w:rsidRPr="00FE42C1">
        <w:rPr>
          <w:b/>
          <w:bCs/>
          <w:lang w:val="es-CO"/>
        </w:rPr>
        <w:t xml:space="preserve"> </w:t>
      </w:r>
      <w:bookmarkEnd w:id="3"/>
      <w:r w:rsidR="0003045E" w:rsidRPr="00FE42C1">
        <w:rPr>
          <w:lang w:val="es-CO"/>
        </w:rPr>
        <w:t>el actor</w:t>
      </w:r>
      <w:r w:rsidR="00603254" w:rsidRPr="00FE42C1">
        <w:rPr>
          <w:lang w:val="es-CO"/>
        </w:rPr>
        <w:t>, pues no es sobre ese</w:t>
      </w:r>
      <w:r w:rsidR="0070431C" w:rsidRPr="00FE42C1">
        <w:rPr>
          <w:lang w:val="es-CO"/>
        </w:rPr>
        <w:t xml:space="preserve"> </w:t>
      </w:r>
      <w:r w:rsidR="0025359F" w:rsidRPr="00FE42C1">
        <w:rPr>
          <w:lang w:val="es-CO"/>
        </w:rPr>
        <w:t xml:space="preserve">remanente de </w:t>
      </w:r>
      <w:r w:rsidR="000E4370" w:rsidRPr="00FE42C1">
        <w:rPr>
          <w:lang w:val="es-CO"/>
        </w:rPr>
        <w:t>porcentaje de</w:t>
      </w:r>
      <w:r w:rsidR="0070431C" w:rsidRPr="00FE42C1">
        <w:rPr>
          <w:lang w:val="es-CO"/>
        </w:rPr>
        <w:t xml:space="preserve"> derecho inmueble </w:t>
      </w:r>
      <w:r w:rsidR="005521AC" w:rsidRPr="00FE42C1">
        <w:rPr>
          <w:lang w:val="es-CO"/>
        </w:rPr>
        <w:t xml:space="preserve">que </w:t>
      </w:r>
      <w:r w:rsidR="00AE6A17" w:rsidRPr="00FE42C1">
        <w:rPr>
          <w:lang w:val="es-CO"/>
        </w:rPr>
        <w:t>vendió una cuota</w:t>
      </w:r>
      <w:r w:rsidR="003E6755" w:rsidRPr="00FE42C1">
        <w:rPr>
          <w:lang w:val="es-CO"/>
        </w:rPr>
        <w:t xml:space="preserve"> proindiviso </w:t>
      </w:r>
      <w:r w:rsidR="004D04D2" w:rsidRPr="00FE42C1">
        <w:rPr>
          <w:lang w:val="es-CO"/>
        </w:rPr>
        <w:t xml:space="preserve">para efectos de otorgar la </w:t>
      </w:r>
      <w:r w:rsidR="00B70A0A" w:rsidRPr="00FE42C1">
        <w:rPr>
          <w:lang w:val="es-CO"/>
        </w:rPr>
        <w:t>calidad</w:t>
      </w:r>
      <w:r w:rsidR="00766D22" w:rsidRPr="00FE42C1">
        <w:rPr>
          <w:lang w:val="es-CO"/>
        </w:rPr>
        <w:t xml:space="preserve"> de</w:t>
      </w:r>
      <w:r w:rsidR="00B70A0A" w:rsidRPr="00FE42C1">
        <w:rPr>
          <w:lang w:val="es-CO"/>
        </w:rPr>
        <w:t xml:space="preserve"> condueño </w:t>
      </w:r>
      <w:r w:rsidR="00FF0EC7" w:rsidRPr="00FE42C1">
        <w:rPr>
          <w:lang w:val="es-CO"/>
        </w:rPr>
        <w:t xml:space="preserve">de </w:t>
      </w:r>
      <w:r w:rsidR="00B70A0A" w:rsidRPr="00FE42C1">
        <w:rPr>
          <w:lang w:val="es-CO"/>
        </w:rPr>
        <w:t xml:space="preserve">un derecho </w:t>
      </w:r>
      <w:r w:rsidR="004D04D2" w:rsidRPr="00FE42C1">
        <w:rPr>
          <w:lang w:val="es-CO"/>
        </w:rPr>
        <w:t xml:space="preserve">equivalente a 500 metros </w:t>
      </w:r>
      <w:r w:rsidR="00230BFE" w:rsidRPr="00FE42C1">
        <w:rPr>
          <w:lang w:val="es-CO"/>
        </w:rPr>
        <w:t xml:space="preserve">cuadrados </w:t>
      </w:r>
      <w:r w:rsidR="00B70A0A" w:rsidRPr="00FE42C1">
        <w:rPr>
          <w:lang w:val="es-CO"/>
        </w:rPr>
        <w:t>de la cosa indivisa</w:t>
      </w:r>
      <w:r w:rsidR="00FF0EC7" w:rsidRPr="00FE42C1">
        <w:rPr>
          <w:lang w:val="es-CO"/>
        </w:rPr>
        <w:t xml:space="preserve"> al señor Luis Javier Medina Pulgarín,</w:t>
      </w:r>
      <w:r w:rsidR="00B70A0A" w:rsidRPr="00FE42C1">
        <w:rPr>
          <w:lang w:val="es-CO"/>
        </w:rPr>
        <w:t xml:space="preserve"> </w:t>
      </w:r>
      <w:r w:rsidR="00AE6A17" w:rsidRPr="00FE42C1">
        <w:rPr>
          <w:lang w:val="es-CO"/>
        </w:rPr>
        <w:t xml:space="preserve">por ende, </w:t>
      </w:r>
      <w:r w:rsidR="00D80510" w:rsidRPr="00FE42C1">
        <w:rPr>
          <w:lang w:val="es-CO"/>
        </w:rPr>
        <w:t xml:space="preserve">habrá de </w:t>
      </w:r>
      <w:r w:rsidR="003C0D7C" w:rsidRPr="00FE42C1">
        <w:rPr>
          <w:lang w:val="es-CO"/>
        </w:rPr>
        <w:t>ordenarse</w:t>
      </w:r>
      <w:r w:rsidR="00603254" w:rsidRPr="00FE42C1">
        <w:rPr>
          <w:lang w:val="es-CO"/>
        </w:rPr>
        <w:t>,</w:t>
      </w:r>
      <w:r w:rsidR="003C0D7C" w:rsidRPr="00FE42C1">
        <w:rPr>
          <w:lang w:val="es-CO"/>
        </w:rPr>
        <w:t xml:space="preserve"> entonces, que se haga la respectiva corrección</w:t>
      </w:r>
      <w:r w:rsidR="00FF0EC7" w:rsidRPr="00FE42C1">
        <w:rPr>
          <w:lang w:val="es-CO"/>
        </w:rPr>
        <w:t xml:space="preserve"> en la </w:t>
      </w:r>
      <w:r w:rsidR="006D6C73" w:rsidRPr="00FE42C1">
        <w:rPr>
          <w:iCs/>
        </w:rPr>
        <w:t xml:space="preserve">Escritura Publica </w:t>
      </w:r>
      <w:r w:rsidR="006D6C73" w:rsidRPr="00FE42C1">
        <w:rPr>
          <w:bCs/>
        </w:rPr>
        <w:t>694 del 16 de abril de 2018 de la Notaría Novena del Círculo de Medellín</w:t>
      </w:r>
      <w:r w:rsidR="003C0D7C" w:rsidRPr="00FE42C1">
        <w:rPr>
          <w:lang w:val="es-CO"/>
        </w:rPr>
        <w:t xml:space="preserve">, </w:t>
      </w:r>
      <w:bookmarkStart w:id="4" w:name="_Hlk87495366"/>
      <w:r w:rsidR="003C0D7C" w:rsidRPr="00FE42C1">
        <w:rPr>
          <w:lang w:val="es-CO"/>
        </w:rPr>
        <w:t>en el sentido que la cabida mencionada,</w:t>
      </w:r>
      <w:r w:rsidR="00D72EE9" w:rsidRPr="00FE42C1">
        <w:rPr>
          <w:lang w:val="es-CO"/>
        </w:rPr>
        <w:t xml:space="preserve"> como ya se demostró con la fórmula matemática de regla de tres,</w:t>
      </w:r>
      <w:r w:rsidR="003C0D7C" w:rsidRPr="00FE42C1">
        <w:rPr>
          <w:lang w:val="es-CO"/>
        </w:rPr>
        <w:t xml:space="preserve"> en realidad c</w:t>
      </w:r>
      <w:r w:rsidR="0015260B" w:rsidRPr="00FE42C1">
        <w:rPr>
          <w:lang w:val="es-CO"/>
        </w:rPr>
        <w:t>orresponde a</w:t>
      </w:r>
      <w:r w:rsidR="00734D2B" w:rsidRPr="00FE42C1">
        <w:rPr>
          <w:lang w:val="es-CO"/>
        </w:rPr>
        <w:t>l</w:t>
      </w:r>
      <w:r w:rsidR="0015260B" w:rsidRPr="00FE42C1">
        <w:rPr>
          <w:lang w:val="es-CO"/>
        </w:rPr>
        <w:t xml:space="preserve"> </w:t>
      </w:r>
      <w:r w:rsidR="00161AA0" w:rsidRPr="00FE42C1">
        <w:rPr>
          <w:lang w:val="es-CO"/>
        </w:rPr>
        <w:t>1.8</w:t>
      </w:r>
      <w:r w:rsidR="00CA1FAA" w:rsidRPr="00FE42C1">
        <w:rPr>
          <w:lang w:val="es-CO"/>
        </w:rPr>
        <w:t xml:space="preserve">% del </w:t>
      </w:r>
      <w:r w:rsidR="00230BFE" w:rsidRPr="00FE42C1">
        <w:rPr>
          <w:lang w:val="es-CO"/>
        </w:rPr>
        <w:lastRenderedPageBreak/>
        <w:t xml:space="preserve">porcentaje de </w:t>
      </w:r>
      <w:r w:rsidR="002B5598" w:rsidRPr="00FE42C1">
        <w:rPr>
          <w:lang w:val="es-CO"/>
        </w:rPr>
        <w:t xml:space="preserve">derecho proindiviso </w:t>
      </w:r>
      <w:r w:rsidR="00734D2B" w:rsidRPr="00FE42C1">
        <w:rPr>
          <w:lang w:val="es-CO"/>
        </w:rPr>
        <w:t>respecto del inmueble</w:t>
      </w:r>
      <w:r w:rsidR="005600EF" w:rsidRPr="00FE42C1">
        <w:rPr>
          <w:lang w:val="es-CO"/>
        </w:rPr>
        <w:t>.</w:t>
      </w:r>
      <w:bookmarkEnd w:id="4"/>
    </w:p>
    <w:p w14:paraId="63CAC56C" w14:textId="77777777" w:rsidR="00F4405D" w:rsidRPr="00FE42C1" w:rsidRDefault="00F4405D" w:rsidP="00321E32">
      <w:pPr>
        <w:pStyle w:val="Sangra2detindependiente1"/>
        <w:ind w:firstLine="0"/>
        <w:rPr>
          <w:lang w:val="es-CO"/>
        </w:rPr>
      </w:pPr>
    </w:p>
    <w:p w14:paraId="5880449D" w14:textId="4F5358A6" w:rsidR="00230BFE" w:rsidRPr="00FE42C1" w:rsidRDefault="003D2280" w:rsidP="00230BFE">
      <w:pPr>
        <w:tabs>
          <w:tab w:val="left" w:pos="0"/>
        </w:tabs>
        <w:spacing w:after="0" w:line="360" w:lineRule="auto"/>
        <w:jc w:val="both"/>
        <w:rPr>
          <w:rFonts w:ascii="Arial" w:hAnsi="Arial" w:cs="Arial"/>
          <w:sz w:val="26"/>
          <w:szCs w:val="26"/>
        </w:rPr>
      </w:pPr>
      <w:r w:rsidRPr="00FE42C1">
        <w:rPr>
          <w:rFonts w:ascii="Arial" w:hAnsi="Arial" w:cs="Arial"/>
          <w:b/>
          <w:bCs/>
          <w:sz w:val="26"/>
          <w:szCs w:val="26"/>
        </w:rPr>
        <w:t>7.</w:t>
      </w:r>
      <w:r w:rsidR="00230BFE" w:rsidRPr="00FE42C1">
        <w:rPr>
          <w:rFonts w:ascii="Arial" w:hAnsi="Arial" w:cs="Arial"/>
          <w:b/>
          <w:bCs/>
          <w:sz w:val="26"/>
          <w:szCs w:val="26"/>
        </w:rPr>
        <w:t xml:space="preserve"> </w:t>
      </w:r>
      <w:r w:rsidR="00230BFE" w:rsidRPr="00FE42C1">
        <w:rPr>
          <w:rFonts w:ascii="Arial" w:hAnsi="Arial" w:cs="Arial"/>
          <w:sz w:val="26"/>
          <w:szCs w:val="26"/>
        </w:rPr>
        <w:t>H</w:t>
      </w:r>
      <w:r w:rsidR="00073D06" w:rsidRPr="00FE42C1">
        <w:rPr>
          <w:rFonts w:ascii="Arial" w:hAnsi="Arial" w:cs="Arial"/>
          <w:sz w:val="26"/>
          <w:szCs w:val="26"/>
        </w:rPr>
        <w:t xml:space="preserve">abiéndose desvirtuado </w:t>
      </w:r>
      <w:r w:rsidR="004E18E6" w:rsidRPr="00FE42C1">
        <w:rPr>
          <w:rFonts w:ascii="Arial" w:hAnsi="Arial" w:cs="Arial"/>
          <w:sz w:val="26"/>
          <w:szCs w:val="26"/>
        </w:rPr>
        <w:t xml:space="preserve">a lo largo de </w:t>
      </w:r>
      <w:r w:rsidR="00073D06" w:rsidRPr="00FE42C1">
        <w:rPr>
          <w:rFonts w:ascii="Arial" w:hAnsi="Arial" w:cs="Arial"/>
          <w:sz w:val="26"/>
          <w:szCs w:val="26"/>
        </w:rPr>
        <w:t xml:space="preserve">esta providencia los argumentos en los que el demandado Luis Javier Medina Pulgarín, fundamenta su defensa, la pretensión </w:t>
      </w:r>
      <w:r w:rsidR="00AE3996" w:rsidRPr="00FE42C1">
        <w:rPr>
          <w:rFonts w:ascii="Arial" w:hAnsi="Arial" w:cs="Arial"/>
          <w:sz w:val="26"/>
          <w:szCs w:val="26"/>
        </w:rPr>
        <w:t xml:space="preserve">principal de la demanda, referente a la corrección de la inexactitud entre lo </w:t>
      </w:r>
      <w:r w:rsidR="00D401BF" w:rsidRPr="00FE42C1">
        <w:rPr>
          <w:rFonts w:ascii="Arial" w:hAnsi="Arial" w:cs="Arial"/>
          <w:sz w:val="26"/>
          <w:szCs w:val="26"/>
        </w:rPr>
        <w:t xml:space="preserve">realmente </w:t>
      </w:r>
      <w:r w:rsidR="00AE3996" w:rsidRPr="00FE42C1">
        <w:rPr>
          <w:rFonts w:ascii="Arial" w:hAnsi="Arial" w:cs="Arial"/>
          <w:sz w:val="26"/>
          <w:szCs w:val="26"/>
        </w:rPr>
        <w:t xml:space="preserve">vendido y lo </w:t>
      </w:r>
      <w:r w:rsidR="00D401BF" w:rsidRPr="00FE42C1">
        <w:rPr>
          <w:rFonts w:ascii="Arial" w:hAnsi="Arial" w:cs="Arial"/>
          <w:sz w:val="26"/>
          <w:szCs w:val="26"/>
        </w:rPr>
        <w:t xml:space="preserve">que aparece </w:t>
      </w:r>
      <w:r w:rsidR="00AE3996" w:rsidRPr="00FE42C1">
        <w:rPr>
          <w:rFonts w:ascii="Arial" w:hAnsi="Arial" w:cs="Arial"/>
          <w:sz w:val="26"/>
          <w:szCs w:val="26"/>
        </w:rPr>
        <w:t>declarado</w:t>
      </w:r>
      <w:r w:rsidR="004E18E6" w:rsidRPr="00FE42C1">
        <w:rPr>
          <w:rFonts w:ascii="Arial" w:hAnsi="Arial" w:cs="Arial"/>
          <w:sz w:val="26"/>
          <w:szCs w:val="26"/>
        </w:rPr>
        <w:t xml:space="preserve"> en el contrato</w:t>
      </w:r>
      <w:r w:rsidR="00D401BF" w:rsidRPr="00FE42C1">
        <w:rPr>
          <w:rFonts w:ascii="Arial" w:hAnsi="Arial" w:cs="Arial"/>
          <w:sz w:val="26"/>
          <w:szCs w:val="26"/>
        </w:rPr>
        <w:t xml:space="preserve"> de venta</w:t>
      </w:r>
      <w:r w:rsidR="00AE3996" w:rsidRPr="00FE42C1">
        <w:rPr>
          <w:rFonts w:ascii="Arial" w:hAnsi="Arial" w:cs="Arial"/>
          <w:sz w:val="26"/>
          <w:szCs w:val="26"/>
        </w:rPr>
        <w:t xml:space="preserve">, </w:t>
      </w:r>
      <w:r w:rsidR="00073D06" w:rsidRPr="00FE42C1">
        <w:rPr>
          <w:rFonts w:ascii="Arial" w:hAnsi="Arial" w:cs="Arial"/>
          <w:sz w:val="26"/>
          <w:szCs w:val="26"/>
        </w:rPr>
        <w:t xml:space="preserve">debe ser acogida en su integridad, por reunir los presupuestos necesarios para tal fin. </w:t>
      </w:r>
    </w:p>
    <w:p w14:paraId="4CC1B6AE" w14:textId="77777777" w:rsidR="00230BFE" w:rsidRPr="00FE42C1" w:rsidRDefault="00230BFE" w:rsidP="00230BFE">
      <w:pPr>
        <w:tabs>
          <w:tab w:val="left" w:pos="0"/>
        </w:tabs>
        <w:spacing w:after="0" w:line="360" w:lineRule="auto"/>
        <w:jc w:val="both"/>
        <w:rPr>
          <w:rFonts w:ascii="Arial" w:hAnsi="Arial" w:cs="Arial"/>
          <w:sz w:val="26"/>
          <w:szCs w:val="26"/>
        </w:rPr>
      </w:pPr>
    </w:p>
    <w:p w14:paraId="674D4A2D" w14:textId="3320F729" w:rsidR="005600EF" w:rsidRPr="00FE42C1" w:rsidRDefault="00964549" w:rsidP="00230BFE">
      <w:pPr>
        <w:tabs>
          <w:tab w:val="left" w:pos="0"/>
        </w:tabs>
        <w:spacing w:after="0" w:line="360" w:lineRule="auto"/>
        <w:jc w:val="both"/>
        <w:rPr>
          <w:rFonts w:ascii="Arial" w:hAnsi="Arial" w:cs="Arial"/>
          <w:bCs/>
          <w:sz w:val="26"/>
          <w:szCs w:val="26"/>
          <w:lang w:eastAsia="es-ES"/>
        </w:rPr>
      </w:pPr>
      <w:r w:rsidRPr="00FE42C1">
        <w:rPr>
          <w:rFonts w:ascii="Arial" w:hAnsi="Arial" w:cs="Arial"/>
          <w:bCs/>
          <w:sz w:val="26"/>
          <w:szCs w:val="26"/>
          <w:lang w:eastAsia="es-ES"/>
        </w:rPr>
        <w:t>S</w:t>
      </w:r>
      <w:r w:rsidR="005600EF" w:rsidRPr="00FE42C1">
        <w:rPr>
          <w:rFonts w:ascii="Arial" w:hAnsi="Arial" w:cs="Arial"/>
          <w:bCs/>
          <w:sz w:val="26"/>
          <w:szCs w:val="26"/>
          <w:lang w:eastAsia="es-ES"/>
        </w:rPr>
        <w:t xml:space="preserve">e revocará </w:t>
      </w:r>
      <w:r w:rsidRPr="00FE42C1">
        <w:rPr>
          <w:rFonts w:ascii="Arial" w:hAnsi="Arial" w:cs="Arial"/>
          <w:bCs/>
          <w:sz w:val="26"/>
          <w:szCs w:val="26"/>
          <w:lang w:eastAsia="es-ES"/>
        </w:rPr>
        <w:t xml:space="preserve">entonces </w:t>
      </w:r>
      <w:r w:rsidR="00E16B7C" w:rsidRPr="00FE42C1">
        <w:rPr>
          <w:rFonts w:ascii="Arial" w:hAnsi="Arial" w:cs="Arial"/>
          <w:bCs/>
          <w:sz w:val="26"/>
          <w:szCs w:val="26"/>
          <w:lang w:eastAsia="es-ES"/>
        </w:rPr>
        <w:t xml:space="preserve">parcialmente </w:t>
      </w:r>
      <w:r w:rsidR="005600EF" w:rsidRPr="00FE42C1">
        <w:rPr>
          <w:rFonts w:ascii="Arial" w:hAnsi="Arial" w:cs="Arial"/>
          <w:bCs/>
          <w:sz w:val="26"/>
          <w:szCs w:val="26"/>
          <w:lang w:eastAsia="es-ES"/>
        </w:rPr>
        <w:t>la sentencia de primera instancia</w:t>
      </w:r>
      <w:r w:rsidR="00D72EE9" w:rsidRPr="00FE42C1">
        <w:rPr>
          <w:rFonts w:ascii="Arial" w:hAnsi="Arial" w:cs="Arial"/>
          <w:bCs/>
          <w:sz w:val="26"/>
          <w:szCs w:val="26"/>
          <w:lang w:eastAsia="es-ES"/>
        </w:rPr>
        <w:t>, solamente respecto del demandado Luis Javier medina Pulgarín</w:t>
      </w:r>
      <w:r w:rsidR="005600EF" w:rsidRPr="00FE42C1">
        <w:rPr>
          <w:rFonts w:ascii="Arial" w:hAnsi="Arial" w:cs="Arial"/>
          <w:bCs/>
          <w:sz w:val="26"/>
          <w:szCs w:val="26"/>
          <w:lang w:eastAsia="es-ES"/>
        </w:rPr>
        <w:t xml:space="preserve"> y,</w:t>
      </w:r>
      <w:r w:rsidR="00766D22" w:rsidRPr="00FE42C1">
        <w:rPr>
          <w:rFonts w:ascii="Arial" w:hAnsi="Arial" w:cs="Arial"/>
          <w:bCs/>
          <w:sz w:val="26"/>
          <w:szCs w:val="26"/>
          <w:lang w:eastAsia="es-ES"/>
        </w:rPr>
        <w:t xml:space="preserve"> en su lugar, también se reconocen las pretensiones de la demanda frente </w:t>
      </w:r>
      <w:r w:rsidR="00B86D56">
        <w:rPr>
          <w:rFonts w:ascii="Arial" w:hAnsi="Arial" w:cs="Arial"/>
          <w:bCs/>
          <w:sz w:val="26"/>
          <w:szCs w:val="26"/>
          <w:lang w:eastAsia="es-ES"/>
        </w:rPr>
        <w:t>a este</w:t>
      </w:r>
      <w:r w:rsidR="00766D22" w:rsidRPr="00FE42C1">
        <w:rPr>
          <w:rFonts w:ascii="Arial" w:hAnsi="Arial" w:cs="Arial"/>
          <w:sz w:val="26"/>
          <w:szCs w:val="26"/>
          <w:lang w:val="es-ES_tradnl" w:eastAsia="es-ES"/>
        </w:rPr>
        <w:t>, por lo que</w:t>
      </w:r>
      <w:r w:rsidR="005600EF" w:rsidRPr="00FE42C1">
        <w:rPr>
          <w:rFonts w:ascii="Arial" w:hAnsi="Arial" w:cs="Arial"/>
          <w:bCs/>
          <w:sz w:val="26"/>
          <w:szCs w:val="26"/>
          <w:lang w:eastAsia="es-ES"/>
        </w:rPr>
        <w:t xml:space="preserve"> se dispondrá, en su reemplazo, la desestimación de las excepciones de mérito</w:t>
      </w:r>
      <w:r w:rsidR="00E16B7C" w:rsidRPr="00FE42C1">
        <w:rPr>
          <w:rFonts w:ascii="Arial" w:hAnsi="Arial" w:cs="Arial"/>
          <w:bCs/>
          <w:sz w:val="26"/>
          <w:szCs w:val="26"/>
          <w:lang w:eastAsia="es-ES"/>
        </w:rPr>
        <w:t xml:space="preserve"> formuladas</w:t>
      </w:r>
      <w:r w:rsidR="005600EF" w:rsidRPr="00FE42C1">
        <w:rPr>
          <w:rFonts w:ascii="Arial" w:hAnsi="Arial" w:cs="Arial"/>
          <w:bCs/>
          <w:sz w:val="26"/>
          <w:szCs w:val="26"/>
          <w:lang w:eastAsia="es-ES"/>
        </w:rPr>
        <w:t xml:space="preserve">, para dar paso a las pretensiones de la demanda, </w:t>
      </w:r>
      <w:r w:rsidR="005F42B4" w:rsidRPr="00FE42C1">
        <w:rPr>
          <w:rFonts w:ascii="Arial" w:hAnsi="Arial" w:cs="Arial"/>
          <w:bCs/>
          <w:sz w:val="26"/>
          <w:szCs w:val="26"/>
          <w:lang w:eastAsia="es-ES"/>
        </w:rPr>
        <w:t>en los términos indicados</w:t>
      </w:r>
      <w:r w:rsidR="00573F36" w:rsidRPr="00FE42C1">
        <w:rPr>
          <w:rFonts w:ascii="Arial" w:hAnsi="Arial" w:cs="Arial"/>
          <w:bCs/>
          <w:sz w:val="26"/>
          <w:szCs w:val="26"/>
          <w:lang w:eastAsia="es-ES"/>
        </w:rPr>
        <w:t xml:space="preserve">, </w:t>
      </w:r>
      <w:r w:rsidR="005600EF" w:rsidRPr="00FE42C1">
        <w:rPr>
          <w:rFonts w:ascii="Arial" w:hAnsi="Arial" w:cs="Arial"/>
          <w:bCs/>
          <w:sz w:val="26"/>
          <w:szCs w:val="26"/>
        </w:rPr>
        <w:t>debiéndose condenar además en costas de ambas instancias a</w:t>
      </w:r>
      <w:r w:rsidR="00573F36" w:rsidRPr="00FE42C1">
        <w:rPr>
          <w:rFonts w:ascii="Arial" w:hAnsi="Arial" w:cs="Arial"/>
          <w:bCs/>
          <w:sz w:val="26"/>
          <w:szCs w:val="26"/>
        </w:rPr>
        <w:t>l mencionado codemandado</w:t>
      </w:r>
      <w:r w:rsidR="005600EF" w:rsidRPr="00FE42C1">
        <w:rPr>
          <w:rFonts w:ascii="Arial" w:hAnsi="Arial" w:cs="Arial"/>
          <w:bCs/>
          <w:sz w:val="26"/>
          <w:szCs w:val="26"/>
        </w:rPr>
        <w:t>, a favor de la parte demandante, tras la prosperidad de su recurso.</w:t>
      </w:r>
    </w:p>
    <w:p w14:paraId="7E0E25FF" w14:textId="77777777" w:rsidR="00F305C3" w:rsidRPr="00FE42C1" w:rsidRDefault="00F305C3" w:rsidP="00F305C3">
      <w:pPr>
        <w:tabs>
          <w:tab w:val="left" w:pos="0"/>
        </w:tabs>
        <w:spacing w:after="0" w:line="360" w:lineRule="auto"/>
        <w:jc w:val="both"/>
        <w:rPr>
          <w:rFonts w:ascii="Arial" w:eastAsia="Times New Roman" w:hAnsi="Arial" w:cs="Arial"/>
          <w:sz w:val="26"/>
          <w:szCs w:val="26"/>
          <w:lang w:val="es-ES" w:eastAsia="es-ES"/>
        </w:rPr>
      </w:pPr>
    </w:p>
    <w:p w14:paraId="7FD4B313" w14:textId="77777777" w:rsidR="00F305C3" w:rsidRPr="00FE42C1" w:rsidRDefault="00F305C3" w:rsidP="00F305C3">
      <w:pPr>
        <w:tabs>
          <w:tab w:val="left" w:pos="0"/>
        </w:tabs>
        <w:spacing w:after="0" w:line="360" w:lineRule="auto"/>
        <w:jc w:val="both"/>
        <w:rPr>
          <w:rFonts w:ascii="Arial" w:eastAsia="Times New Roman" w:hAnsi="Arial" w:cs="Arial"/>
          <w:sz w:val="26"/>
          <w:szCs w:val="26"/>
          <w:lang w:val="es-ES" w:eastAsia="es-ES"/>
        </w:rPr>
      </w:pPr>
      <w:r w:rsidRPr="00FE42C1">
        <w:rPr>
          <w:rFonts w:ascii="Arial" w:eastAsia="Times New Roman" w:hAnsi="Arial" w:cs="Arial"/>
          <w:sz w:val="26"/>
          <w:szCs w:val="26"/>
          <w:lang w:val="es-ES" w:eastAsia="es-ES"/>
        </w:rPr>
        <w:t xml:space="preserve">En mérito de lo expuesto, la </w:t>
      </w:r>
      <w:r w:rsidRPr="00FE42C1">
        <w:rPr>
          <w:rFonts w:ascii="Arial" w:eastAsia="Times New Roman" w:hAnsi="Arial" w:cs="Arial"/>
          <w:b/>
          <w:i/>
          <w:sz w:val="26"/>
          <w:szCs w:val="26"/>
          <w:lang w:val="es-ES" w:eastAsia="es-ES"/>
        </w:rPr>
        <w:t>SALA CUARTA DE DECISIÓN CIVIL DEL TRIBUNAL SUPERIOR DE MEDELLÍN</w:t>
      </w:r>
      <w:r w:rsidRPr="00FE42C1">
        <w:rPr>
          <w:rFonts w:ascii="Arial" w:eastAsia="Times New Roman" w:hAnsi="Arial" w:cs="Arial"/>
          <w:sz w:val="26"/>
          <w:szCs w:val="26"/>
          <w:lang w:val="es-ES" w:eastAsia="es-ES"/>
        </w:rPr>
        <w:t xml:space="preserve">, administrando justicia en nombre de la República de Colombia y por autoridad de la ley, </w:t>
      </w:r>
    </w:p>
    <w:p w14:paraId="1DE6E175" w14:textId="77777777" w:rsidR="00F305C3" w:rsidRPr="00FE42C1" w:rsidRDefault="00F305C3" w:rsidP="00F305C3">
      <w:pPr>
        <w:widowControl w:val="0"/>
        <w:spacing w:after="0" w:line="360" w:lineRule="auto"/>
        <w:contextualSpacing/>
        <w:jc w:val="both"/>
        <w:rPr>
          <w:rFonts w:ascii="Arial" w:hAnsi="Arial" w:cs="Arial"/>
          <w:sz w:val="26"/>
          <w:szCs w:val="26"/>
        </w:rPr>
      </w:pPr>
    </w:p>
    <w:p w14:paraId="3D63FB3A" w14:textId="667B734E" w:rsidR="00F305C3" w:rsidRPr="00FE42C1" w:rsidRDefault="00F305C3" w:rsidP="00F305C3">
      <w:pPr>
        <w:widowControl w:val="0"/>
        <w:spacing w:after="0" w:line="360" w:lineRule="auto"/>
        <w:contextualSpacing/>
        <w:jc w:val="center"/>
        <w:rPr>
          <w:rFonts w:ascii="Arial" w:hAnsi="Arial" w:cs="Arial"/>
          <w:b/>
          <w:sz w:val="26"/>
          <w:szCs w:val="26"/>
        </w:rPr>
      </w:pPr>
      <w:r w:rsidRPr="00FE42C1">
        <w:rPr>
          <w:rFonts w:ascii="Arial" w:hAnsi="Arial" w:cs="Arial"/>
          <w:b/>
          <w:sz w:val="26"/>
          <w:szCs w:val="26"/>
        </w:rPr>
        <w:t>II. FALLA</w:t>
      </w:r>
    </w:p>
    <w:p w14:paraId="290371B2" w14:textId="77777777" w:rsidR="00573F36" w:rsidRPr="00FE42C1" w:rsidRDefault="00573F36" w:rsidP="00F305C3">
      <w:pPr>
        <w:widowControl w:val="0"/>
        <w:spacing w:after="0" w:line="360" w:lineRule="auto"/>
        <w:contextualSpacing/>
        <w:jc w:val="center"/>
        <w:rPr>
          <w:rFonts w:ascii="Arial" w:hAnsi="Arial" w:cs="Arial"/>
          <w:b/>
          <w:sz w:val="26"/>
          <w:szCs w:val="26"/>
        </w:rPr>
      </w:pPr>
    </w:p>
    <w:p w14:paraId="1535A492" w14:textId="65F10C31" w:rsidR="00572D26" w:rsidRPr="00FE42C1" w:rsidRDefault="00F305C3" w:rsidP="0098519E">
      <w:pPr>
        <w:widowControl w:val="0"/>
        <w:spacing w:after="0" w:line="360" w:lineRule="auto"/>
        <w:contextualSpacing/>
        <w:jc w:val="both"/>
        <w:rPr>
          <w:rFonts w:ascii="Arial" w:hAnsi="Arial" w:cs="Arial"/>
          <w:sz w:val="26"/>
          <w:szCs w:val="26"/>
        </w:rPr>
      </w:pPr>
      <w:r w:rsidRPr="00FE42C1">
        <w:rPr>
          <w:rFonts w:ascii="Arial" w:hAnsi="Arial" w:cs="Arial"/>
          <w:b/>
          <w:bCs/>
          <w:sz w:val="26"/>
          <w:szCs w:val="26"/>
          <w:lang w:val="es-ES_tradnl"/>
        </w:rPr>
        <w:t xml:space="preserve">PRIMERO: SE </w:t>
      </w:r>
      <w:r w:rsidR="00F23D9A" w:rsidRPr="00FE42C1">
        <w:rPr>
          <w:rFonts w:ascii="Arial" w:hAnsi="Arial" w:cs="Arial"/>
          <w:b/>
          <w:bCs/>
          <w:sz w:val="26"/>
          <w:szCs w:val="26"/>
          <w:lang w:val="es-ES_tradnl"/>
        </w:rPr>
        <w:t xml:space="preserve">REVOCA </w:t>
      </w:r>
      <w:r w:rsidR="002E297C" w:rsidRPr="00FE42C1">
        <w:rPr>
          <w:rFonts w:ascii="Arial" w:hAnsi="Arial" w:cs="Arial"/>
          <w:b/>
          <w:bCs/>
          <w:sz w:val="26"/>
          <w:szCs w:val="26"/>
          <w:lang w:val="es-ES_tradnl"/>
        </w:rPr>
        <w:t>PA</w:t>
      </w:r>
      <w:r w:rsidR="00E27DA1" w:rsidRPr="00FE42C1">
        <w:rPr>
          <w:rFonts w:ascii="Arial" w:hAnsi="Arial" w:cs="Arial"/>
          <w:b/>
          <w:bCs/>
          <w:sz w:val="26"/>
          <w:szCs w:val="26"/>
          <w:lang w:val="es-ES_tradnl"/>
        </w:rPr>
        <w:t>RCIALMENTE</w:t>
      </w:r>
      <w:r w:rsidRPr="00FE42C1">
        <w:rPr>
          <w:rFonts w:ascii="Arial" w:hAnsi="Arial" w:cs="Arial"/>
          <w:b/>
          <w:bCs/>
          <w:sz w:val="26"/>
          <w:szCs w:val="26"/>
          <w:lang w:val="es-ES_tradnl"/>
        </w:rPr>
        <w:t xml:space="preserve"> </w:t>
      </w:r>
      <w:r w:rsidRPr="00FE42C1">
        <w:rPr>
          <w:rFonts w:ascii="Arial" w:hAnsi="Arial" w:cs="Arial"/>
          <w:sz w:val="26"/>
          <w:szCs w:val="26"/>
          <w:lang w:val="es-ES_tradnl"/>
        </w:rPr>
        <w:t xml:space="preserve">el fallo proferido por </w:t>
      </w:r>
      <w:r w:rsidRPr="00FE42C1">
        <w:rPr>
          <w:rFonts w:ascii="Arial" w:hAnsi="Arial" w:cs="Arial"/>
          <w:sz w:val="26"/>
          <w:szCs w:val="26"/>
        </w:rPr>
        <w:t>el Juzgado Segundo Civil del Circuito de Medellín, el día 25 de febrero de 2021, dentro de la presente causa declarativa, ello, de conformidad con las consideraciones en que está sustentada la presente providencia.</w:t>
      </w:r>
    </w:p>
    <w:p w14:paraId="30D8D1C8" w14:textId="08F4BDC7" w:rsidR="0098519E" w:rsidRPr="00FE42C1" w:rsidRDefault="0098519E" w:rsidP="0098519E">
      <w:pPr>
        <w:widowControl w:val="0"/>
        <w:spacing w:after="0" w:line="360" w:lineRule="auto"/>
        <w:contextualSpacing/>
        <w:jc w:val="both"/>
        <w:rPr>
          <w:rFonts w:ascii="Arial" w:hAnsi="Arial" w:cs="Arial"/>
          <w:sz w:val="26"/>
          <w:szCs w:val="26"/>
        </w:rPr>
      </w:pPr>
    </w:p>
    <w:p w14:paraId="2682FA7A" w14:textId="39510ECC" w:rsidR="00A145F4" w:rsidRPr="00FE42C1" w:rsidRDefault="0098519E" w:rsidP="00071322">
      <w:pPr>
        <w:widowControl w:val="0"/>
        <w:spacing w:after="0" w:line="360" w:lineRule="auto"/>
        <w:contextualSpacing/>
        <w:jc w:val="both"/>
        <w:rPr>
          <w:rFonts w:ascii="Arial" w:hAnsi="Arial" w:cs="Arial"/>
          <w:sz w:val="26"/>
          <w:szCs w:val="26"/>
        </w:rPr>
      </w:pPr>
      <w:r w:rsidRPr="00FE42C1">
        <w:rPr>
          <w:rFonts w:ascii="Arial" w:hAnsi="Arial" w:cs="Arial"/>
          <w:sz w:val="26"/>
          <w:szCs w:val="26"/>
        </w:rPr>
        <w:t xml:space="preserve">En su lugar, el numeral tercero de la parte resolutiva, </w:t>
      </w:r>
      <w:r w:rsidR="00071322" w:rsidRPr="00FE42C1">
        <w:rPr>
          <w:rFonts w:ascii="Arial" w:hAnsi="Arial" w:cs="Arial"/>
          <w:sz w:val="26"/>
          <w:szCs w:val="26"/>
        </w:rPr>
        <w:t xml:space="preserve">quedará así: </w:t>
      </w:r>
    </w:p>
    <w:p w14:paraId="75B1871E" w14:textId="77777777" w:rsidR="00960291" w:rsidRPr="00FE42C1" w:rsidRDefault="00960291" w:rsidP="00071322">
      <w:pPr>
        <w:widowControl w:val="0"/>
        <w:spacing w:after="0" w:line="360" w:lineRule="auto"/>
        <w:contextualSpacing/>
        <w:jc w:val="both"/>
        <w:rPr>
          <w:rFonts w:ascii="Arial" w:hAnsi="Arial" w:cs="Arial"/>
          <w:sz w:val="26"/>
          <w:szCs w:val="26"/>
        </w:rPr>
      </w:pPr>
    </w:p>
    <w:p w14:paraId="1F6FBFD1" w14:textId="44B080F7" w:rsidR="00FB0EA2" w:rsidRDefault="00E20BCB" w:rsidP="00766D22">
      <w:pPr>
        <w:pStyle w:val="Sangra2detindependiente1"/>
        <w:tabs>
          <w:tab w:val="left" w:pos="0"/>
        </w:tabs>
        <w:ind w:firstLine="0"/>
        <w:rPr>
          <w:bCs/>
        </w:rPr>
      </w:pPr>
      <w:r w:rsidRPr="00FE42C1">
        <w:t xml:space="preserve">Declarar </w:t>
      </w:r>
      <w:r w:rsidRPr="00FE42C1">
        <w:rPr>
          <w:b/>
        </w:rPr>
        <w:t xml:space="preserve">INFUNDADAS </w:t>
      </w:r>
      <w:r w:rsidRPr="00FE42C1">
        <w:t xml:space="preserve">las excepciones formuladas por </w:t>
      </w:r>
      <w:r w:rsidR="004E3297" w:rsidRPr="00FE42C1">
        <w:t>el señor Luis Javier Medina Pulgarín</w:t>
      </w:r>
      <w:r w:rsidR="00960291" w:rsidRPr="00FE42C1">
        <w:t>, por los motivos expuestos en la presente providencia</w:t>
      </w:r>
      <w:r w:rsidR="00766D22" w:rsidRPr="00FE42C1">
        <w:t xml:space="preserve"> y</w:t>
      </w:r>
      <w:r w:rsidR="00960291" w:rsidRPr="00FE42C1">
        <w:t>, en su lugar</w:t>
      </w:r>
      <w:r w:rsidR="00D72EE9" w:rsidRPr="00FE42C1">
        <w:t>,</w:t>
      </w:r>
      <w:r w:rsidR="00F4405D" w:rsidRPr="00FE42C1">
        <w:t xml:space="preserve"> se conceden las pretensiones de la demanda</w:t>
      </w:r>
      <w:r w:rsidR="00960291" w:rsidRPr="00FE42C1">
        <w:t>,</w:t>
      </w:r>
      <w:r w:rsidR="00F4405D" w:rsidRPr="00FE42C1">
        <w:t xml:space="preserve"> por lo que</w:t>
      </w:r>
      <w:r w:rsidR="00960291" w:rsidRPr="00FE42C1">
        <w:t xml:space="preserve"> </w:t>
      </w:r>
      <w:r w:rsidR="00E27DA1" w:rsidRPr="00FE42C1">
        <w:rPr>
          <w:bCs/>
        </w:rPr>
        <w:t>SE ORDENA a la Notar</w:t>
      </w:r>
      <w:r w:rsidR="00071322" w:rsidRPr="00FE42C1">
        <w:rPr>
          <w:bCs/>
        </w:rPr>
        <w:t>í</w:t>
      </w:r>
      <w:r w:rsidR="00E27DA1" w:rsidRPr="00FE42C1">
        <w:rPr>
          <w:bCs/>
        </w:rPr>
        <w:t xml:space="preserve">a Novena del </w:t>
      </w:r>
      <w:r w:rsidR="00071322" w:rsidRPr="00FE42C1">
        <w:rPr>
          <w:bCs/>
        </w:rPr>
        <w:t>Cí</w:t>
      </w:r>
      <w:r w:rsidR="00E27DA1" w:rsidRPr="00FE42C1">
        <w:rPr>
          <w:bCs/>
        </w:rPr>
        <w:t>rculo de Medellín</w:t>
      </w:r>
      <w:r w:rsidR="00071322" w:rsidRPr="00FE42C1">
        <w:rPr>
          <w:bCs/>
        </w:rPr>
        <w:t xml:space="preserve">, </w:t>
      </w:r>
      <w:r w:rsidR="00E27DA1" w:rsidRPr="00FE42C1">
        <w:rPr>
          <w:bCs/>
        </w:rPr>
        <w:t xml:space="preserve">que proceda a CORREGIR O ACLARAR la cláusula </w:t>
      </w:r>
      <w:r w:rsidR="0025059B" w:rsidRPr="00FE42C1">
        <w:rPr>
          <w:bCs/>
        </w:rPr>
        <w:t xml:space="preserve">segunda de la Escritura Pública número </w:t>
      </w:r>
      <w:r w:rsidR="0025059B" w:rsidRPr="00FE42C1">
        <w:rPr>
          <w:bCs/>
        </w:rPr>
        <w:lastRenderedPageBreak/>
        <w:t>694 del 16 de abril de 2018</w:t>
      </w:r>
      <w:r w:rsidR="00F4405D" w:rsidRPr="00FE42C1">
        <w:rPr>
          <w:bCs/>
        </w:rPr>
        <w:t>,</w:t>
      </w:r>
      <w:r w:rsidR="0025059B" w:rsidRPr="00FE42C1">
        <w:rPr>
          <w:bCs/>
        </w:rPr>
        <w:t xml:space="preserve"> </w:t>
      </w:r>
      <w:r w:rsidR="00E27DA1" w:rsidRPr="00FE42C1">
        <w:rPr>
          <w:bCs/>
        </w:rPr>
        <w:t xml:space="preserve">en el sentido de determinar que la venta realizada mediante dicho </w:t>
      </w:r>
      <w:r w:rsidR="00B24329" w:rsidRPr="00FE42C1">
        <w:rPr>
          <w:bCs/>
        </w:rPr>
        <w:t>acto negocial</w:t>
      </w:r>
      <w:r w:rsidR="00E27DA1" w:rsidRPr="00FE42C1">
        <w:rPr>
          <w:bCs/>
        </w:rPr>
        <w:t xml:space="preserve">, </w:t>
      </w:r>
      <w:r w:rsidR="00D72EE9" w:rsidRPr="00FE42C1">
        <w:rPr>
          <w:bCs/>
        </w:rPr>
        <w:t xml:space="preserve">se hace sobre un porcentaje equivalente al 1.8% </w:t>
      </w:r>
      <w:r w:rsidR="00E27DA1" w:rsidRPr="00FE42C1">
        <w:rPr>
          <w:bCs/>
        </w:rPr>
        <w:t>del</w:t>
      </w:r>
      <w:r w:rsidR="0025059B" w:rsidRPr="00FE42C1">
        <w:rPr>
          <w:bCs/>
        </w:rPr>
        <w:t xml:space="preserve"> </w:t>
      </w:r>
      <w:r w:rsidR="00E27DA1" w:rsidRPr="00FE42C1">
        <w:rPr>
          <w:bCs/>
        </w:rPr>
        <w:t xml:space="preserve">lote de terreno de mayor </w:t>
      </w:r>
      <w:r w:rsidR="004E2877" w:rsidRPr="00FE42C1">
        <w:rPr>
          <w:bCs/>
        </w:rPr>
        <w:t>extensión</w:t>
      </w:r>
      <w:r w:rsidR="00711D06" w:rsidRPr="00FE42C1">
        <w:rPr>
          <w:bCs/>
        </w:rPr>
        <w:t xml:space="preserve"> </w:t>
      </w:r>
      <w:r w:rsidR="00B24329" w:rsidRPr="00FE42C1">
        <w:rPr>
          <w:bCs/>
        </w:rPr>
        <w:t xml:space="preserve">identificado con folio de matrícula inmobiliaria </w:t>
      </w:r>
      <w:r w:rsidR="00A145F4" w:rsidRPr="00FE42C1">
        <w:rPr>
          <w:b/>
          <w:bCs/>
        </w:rPr>
        <w:t>01N-5079368</w:t>
      </w:r>
      <w:r w:rsidR="00D72EE9" w:rsidRPr="00FE42C1">
        <w:rPr>
          <w:b/>
          <w:bCs/>
        </w:rPr>
        <w:t>,</w:t>
      </w:r>
      <w:r w:rsidR="00A145F4" w:rsidRPr="00FE42C1">
        <w:rPr>
          <w:b/>
          <w:bCs/>
        </w:rPr>
        <w:t xml:space="preserve"> </w:t>
      </w:r>
      <w:r w:rsidR="00711D06" w:rsidRPr="00FE42C1">
        <w:rPr>
          <w:bCs/>
        </w:rPr>
        <w:t xml:space="preserve">del cual </w:t>
      </w:r>
      <w:r w:rsidR="003D5BFD" w:rsidRPr="00FE42C1">
        <w:rPr>
          <w:bCs/>
        </w:rPr>
        <w:t xml:space="preserve">el aquí demandante Carlos Alberto Bueno Galeano </w:t>
      </w:r>
      <w:r w:rsidR="00711D06" w:rsidRPr="00FE42C1">
        <w:rPr>
          <w:bCs/>
        </w:rPr>
        <w:t>es propietario</w:t>
      </w:r>
      <w:r w:rsidR="003D5BFD" w:rsidRPr="00FE42C1">
        <w:rPr>
          <w:bCs/>
        </w:rPr>
        <w:t xml:space="preserve"> en común y</w:t>
      </w:r>
      <w:r w:rsidR="00711D06" w:rsidRPr="00FE42C1">
        <w:rPr>
          <w:bCs/>
        </w:rPr>
        <w:t xml:space="preserve"> proindiviso</w:t>
      </w:r>
      <w:r w:rsidR="004E2877" w:rsidRPr="00FE42C1">
        <w:rPr>
          <w:bCs/>
        </w:rPr>
        <w:t>.</w:t>
      </w:r>
    </w:p>
    <w:p w14:paraId="10CE30CF" w14:textId="77777777" w:rsidR="005A6981" w:rsidRPr="00FE42C1" w:rsidRDefault="005A6981" w:rsidP="00766D22">
      <w:pPr>
        <w:pStyle w:val="Sangra2detindependiente1"/>
        <w:tabs>
          <w:tab w:val="left" w:pos="0"/>
        </w:tabs>
        <w:ind w:firstLine="0"/>
        <w:rPr>
          <w:bCs/>
        </w:rPr>
      </w:pPr>
    </w:p>
    <w:p w14:paraId="061D815E" w14:textId="5E82288B" w:rsidR="00964549" w:rsidRPr="00FE42C1" w:rsidRDefault="00E27DA1" w:rsidP="00071322">
      <w:pPr>
        <w:widowControl w:val="0"/>
        <w:spacing w:after="0" w:line="360" w:lineRule="auto"/>
        <w:contextualSpacing/>
        <w:jc w:val="both"/>
        <w:rPr>
          <w:rFonts w:ascii="Arial" w:hAnsi="Arial" w:cs="Arial"/>
          <w:bCs/>
          <w:sz w:val="26"/>
          <w:szCs w:val="26"/>
        </w:rPr>
      </w:pPr>
      <w:r w:rsidRPr="00FE42C1">
        <w:rPr>
          <w:rFonts w:ascii="Arial" w:hAnsi="Arial" w:cs="Arial"/>
          <w:bCs/>
          <w:sz w:val="26"/>
          <w:szCs w:val="26"/>
        </w:rPr>
        <w:t>Dicha corrección o aclaración,</w:t>
      </w:r>
      <w:r w:rsidR="00FB0EA2" w:rsidRPr="00FE42C1">
        <w:rPr>
          <w:rFonts w:ascii="Arial" w:hAnsi="Arial" w:cs="Arial"/>
          <w:bCs/>
          <w:sz w:val="26"/>
          <w:szCs w:val="26"/>
        </w:rPr>
        <w:t xml:space="preserve"> </w:t>
      </w:r>
      <w:r w:rsidRPr="00FE42C1">
        <w:rPr>
          <w:rFonts w:ascii="Arial" w:hAnsi="Arial" w:cs="Arial"/>
          <w:bCs/>
          <w:sz w:val="26"/>
          <w:szCs w:val="26"/>
        </w:rPr>
        <w:t>si bien debe</w:t>
      </w:r>
      <w:r w:rsidR="00FB0EA2" w:rsidRPr="00FE42C1">
        <w:rPr>
          <w:rFonts w:ascii="Arial" w:hAnsi="Arial" w:cs="Arial"/>
          <w:bCs/>
          <w:sz w:val="26"/>
          <w:szCs w:val="26"/>
        </w:rPr>
        <w:t xml:space="preserve"> </w:t>
      </w:r>
      <w:r w:rsidRPr="00FE42C1">
        <w:rPr>
          <w:rFonts w:ascii="Arial" w:hAnsi="Arial" w:cs="Arial"/>
          <w:bCs/>
          <w:sz w:val="26"/>
          <w:szCs w:val="26"/>
        </w:rPr>
        <w:t>hacerse o a través</w:t>
      </w:r>
      <w:r w:rsidR="00FB0EA2" w:rsidRPr="00FE42C1">
        <w:rPr>
          <w:rFonts w:ascii="Arial" w:hAnsi="Arial" w:cs="Arial"/>
          <w:bCs/>
          <w:sz w:val="26"/>
          <w:szCs w:val="26"/>
        </w:rPr>
        <w:t xml:space="preserve"> </w:t>
      </w:r>
      <w:r w:rsidRPr="00FE42C1">
        <w:rPr>
          <w:rFonts w:ascii="Arial" w:hAnsi="Arial" w:cs="Arial"/>
          <w:bCs/>
          <w:sz w:val="26"/>
          <w:szCs w:val="26"/>
        </w:rPr>
        <w:t>de un nuevo instrumento p</w:t>
      </w:r>
      <w:r w:rsidR="00FB0EA2" w:rsidRPr="00FE42C1">
        <w:rPr>
          <w:rFonts w:ascii="Arial" w:hAnsi="Arial" w:cs="Arial"/>
          <w:bCs/>
          <w:sz w:val="26"/>
          <w:szCs w:val="26"/>
        </w:rPr>
        <w:t>ú</w:t>
      </w:r>
      <w:r w:rsidRPr="00FE42C1">
        <w:rPr>
          <w:rFonts w:ascii="Arial" w:hAnsi="Arial" w:cs="Arial"/>
          <w:bCs/>
          <w:sz w:val="26"/>
          <w:szCs w:val="26"/>
        </w:rPr>
        <w:t>blico o a través</w:t>
      </w:r>
      <w:r w:rsidR="00FB0EA2" w:rsidRPr="00FE42C1">
        <w:rPr>
          <w:rFonts w:ascii="Arial" w:hAnsi="Arial" w:cs="Arial"/>
          <w:bCs/>
          <w:sz w:val="26"/>
          <w:szCs w:val="26"/>
        </w:rPr>
        <w:t xml:space="preserve"> </w:t>
      </w:r>
      <w:r w:rsidRPr="00FE42C1">
        <w:rPr>
          <w:rFonts w:ascii="Arial" w:hAnsi="Arial" w:cs="Arial"/>
          <w:bCs/>
          <w:sz w:val="26"/>
          <w:szCs w:val="26"/>
        </w:rPr>
        <w:t>de una nota aclaratoria, se deja constancia en esta providencia que los gastos que aquel tr</w:t>
      </w:r>
      <w:r w:rsidR="00F4405D" w:rsidRPr="00FE42C1">
        <w:rPr>
          <w:rFonts w:ascii="Arial" w:hAnsi="Arial" w:cs="Arial"/>
          <w:bCs/>
          <w:sz w:val="26"/>
          <w:szCs w:val="26"/>
        </w:rPr>
        <w:t>á</w:t>
      </w:r>
      <w:r w:rsidRPr="00FE42C1">
        <w:rPr>
          <w:rFonts w:ascii="Arial" w:hAnsi="Arial" w:cs="Arial"/>
          <w:bCs/>
          <w:sz w:val="26"/>
          <w:szCs w:val="26"/>
        </w:rPr>
        <w:t>mite implique, deberán</w:t>
      </w:r>
      <w:r w:rsidR="00FB0EA2" w:rsidRPr="00FE42C1">
        <w:rPr>
          <w:rFonts w:ascii="Arial" w:hAnsi="Arial" w:cs="Arial"/>
          <w:bCs/>
          <w:sz w:val="26"/>
          <w:szCs w:val="26"/>
        </w:rPr>
        <w:t xml:space="preserve"> </w:t>
      </w:r>
      <w:r w:rsidRPr="00FE42C1">
        <w:rPr>
          <w:rFonts w:ascii="Arial" w:hAnsi="Arial" w:cs="Arial"/>
          <w:bCs/>
          <w:sz w:val="26"/>
          <w:szCs w:val="26"/>
        </w:rPr>
        <w:t>correr por cuenta de los contratantes en los valores que corresponda a cada uno de ellos, según</w:t>
      </w:r>
      <w:r w:rsidR="00FB0EA2" w:rsidRPr="00FE42C1">
        <w:rPr>
          <w:rFonts w:ascii="Arial" w:hAnsi="Arial" w:cs="Arial"/>
          <w:bCs/>
          <w:sz w:val="26"/>
          <w:szCs w:val="26"/>
        </w:rPr>
        <w:t xml:space="preserve"> </w:t>
      </w:r>
      <w:r w:rsidRPr="00FE42C1">
        <w:rPr>
          <w:rFonts w:ascii="Arial" w:hAnsi="Arial" w:cs="Arial"/>
          <w:bCs/>
          <w:sz w:val="26"/>
          <w:szCs w:val="26"/>
        </w:rPr>
        <w:t>lo establecido para el trámite tanto Notarial como de Registro</w:t>
      </w:r>
      <w:r w:rsidR="002A1FCC" w:rsidRPr="00FE42C1">
        <w:rPr>
          <w:rFonts w:ascii="Arial" w:hAnsi="Arial" w:cs="Arial"/>
          <w:bCs/>
          <w:sz w:val="26"/>
          <w:szCs w:val="26"/>
        </w:rPr>
        <w:t xml:space="preserve"> </w:t>
      </w:r>
      <w:r w:rsidRPr="00FE42C1">
        <w:rPr>
          <w:rFonts w:ascii="Arial" w:hAnsi="Arial" w:cs="Arial"/>
          <w:bCs/>
          <w:sz w:val="26"/>
          <w:szCs w:val="26"/>
        </w:rPr>
        <w:t>ante la oficina de Instrumentos Públicos correspondiente</w:t>
      </w:r>
      <w:r w:rsidR="002A1FCC" w:rsidRPr="00FE42C1">
        <w:rPr>
          <w:rFonts w:ascii="Arial" w:hAnsi="Arial" w:cs="Arial"/>
          <w:bCs/>
          <w:sz w:val="26"/>
          <w:szCs w:val="26"/>
        </w:rPr>
        <w:t>.</w:t>
      </w:r>
    </w:p>
    <w:p w14:paraId="165695B6" w14:textId="12BA2CE1" w:rsidR="00E27DA1" w:rsidRPr="00FE42C1" w:rsidRDefault="00E27DA1" w:rsidP="00F305C3">
      <w:pPr>
        <w:pStyle w:val="Sangra2detindependiente1"/>
        <w:tabs>
          <w:tab w:val="left" w:pos="0"/>
        </w:tabs>
        <w:ind w:firstLine="0"/>
        <w:rPr>
          <w:bCs/>
          <w:lang w:val="es-CO"/>
        </w:rPr>
      </w:pPr>
    </w:p>
    <w:p w14:paraId="63D8CDD5" w14:textId="1D8C68C2" w:rsidR="00F305C3" w:rsidRPr="00FE42C1" w:rsidRDefault="002566B2" w:rsidP="00F305C3">
      <w:pPr>
        <w:pStyle w:val="Sangra2detindependiente1"/>
        <w:tabs>
          <w:tab w:val="left" w:pos="0"/>
        </w:tabs>
        <w:ind w:firstLine="0"/>
      </w:pPr>
      <w:r w:rsidRPr="00FE42C1">
        <w:rPr>
          <w:b/>
        </w:rPr>
        <w:t>SEGUNDO</w:t>
      </w:r>
      <w:r w:rsidR="00F4405D" w:rsidRPr="00FE42C1">
        <w:rPr>
          <w:b/>
        </w:rPr>
        <w:t>:</w:t>
      </w:r>
      <w:r w:rsidRPr="00FE42C1">
        <w:rPr>
          <w:b/>
        </w:rPr>
        <w:t xml:space="preserve"> </w:t>
      </w:r>
      <w:r w:rsidR="00F305C3" w:rsidRPr="00FE42C1">
        <w:rPr>
          <w:b/>
        </w:rPr>
        <w:t>CONDENAR</w:t>
      </w:r>
      <w:r w:rsidR="00F305C3" w:rsidRPr="00FE42C1">
        <w:rPr>
          <w:bCs/>
        </w:rPr>
        <w:t xml:space="preserve"> en costas </w:t>
      </w:r>
      <w:r w:rsidRPr="00FE42C1">
        <w:rPr>
          <w:bCs/>
        </w:rPr>
        <w:t xml:space="preserve">de ambas instancias </w:t>
      </w:r>
      <w:r w:rsidR="00F305C3" w:rsidRPr="00FE42C1">
        <w:rPr>
          <w:bCs/>
        </w:rPr>
        <w:t>a la parte demanda</w:t>
      </w:r>
      <w:r w:rsidRPr="00FE42C1">
        <w:rPr>
          <w:bCs/>
        </w:rPr>
        <w:t>da Luis Javier Medina Pulgarín</w:t>
      </w:r>
      <w:r w:rsidR="00F305C3" w:rsidRPr="00FE42C1">
        <w:rPr>
          <w:bCs/>
        </w:rPr>
        <w:t xml:space="preserve">, en favor de la parte </w:t>
      </w:r>
      <w:r w:rsidRPr="00FE42C1">
        <w:rPr>
          <w:bCs/>
        </w:rPr>
        <w:t>demandante</w:t>
      </w:r>
      <w:r w:rsidR="00674306" w:rsidRPr="00FE42C1">
        <w:rPr>
          <w:bCs/>
        </w:rPr>
        <w:t>, tras la prosperidad de su recurso</w:t>
      </w:r>
      <w:r w:rsidR="00F305C3" w:rsidRPr="00FE42C1">
        <w:rPr>
          <w:lang w:val="es-CO"/>
        </w:rPr>
        <w:t>. P</w:t>
      </w:r>
      <w:r w:rsidR="00F305C3" w:rsidRPr="00FE42C1">
        <w:t xml:space="preserve">ara el efecto, en su momento procesal, se fijarán </w:t>
      </w:r>
      <w:r w:rsidR="00674306" w:rsidRPr="00FE42C1">
        <w:t xml:space="preserve">en esta instancia </w:t>
      </w:r>
      <w:r w:rsidR="00F305C3" w:rsidRPr="00FE42C1">
        <w:t xml:space="preserve">las respectivas agencias en derecho por el Magistrado Sustanciador. </w:t>
      </w:r>
      <w:r w:rsidR="00674306" w:rsidRPr="00FE42C1">
        <w:t>Tásense las de primera</w:t>
      </w:r>
      <w:r w:rsidR="009F32E4" w:rsidRPr="00FE42C1">
        <w:t xml:space="preserve"> instancia por la funcionaria.</w:t>
      </w:r>
    </w:p>
    <w:p w14:paraId="0F5D6051" w14:textId="77777777" w:rsidR="00F305C3" w:rsidRPr="00FE42C1" w:rsidRDefault="00F305C3" w:rsidP="00F305C3">
      <w:pPr>
        <w:pStyle w:val="Sangra2detindependiente1"/>
        <w:tabs>
          <w:tab w:val="left" w:pos="0"/>
        </w:tabs>
        <w:ind w:firstLine="0"/>
        <w:rPr>
          <w:rFonts w:eastAsia="Calibri"/>
        </w:rPr>
      </w:pPr>
    </w:p>
    <w:p w14:paraId="0C44ACA4" w14:textId="77777777" w:rsidR="00F305C3" w:rsidRPr="00FE42C1" w:rsidRDefault="00F305C3" w:rsidP="00F305C3">
      <w:pPr>
        <w:suppressAutoHyphens/>
        <w:spacing w:after="0" w:line="360" w:lineRule="auto"/>
        <w:jc w:val="both"/>
        <w:rPr>
          <w:rFonts w:ascii="Arial" w:eastAsia="Times New Roman" w:hAnsi="Arial" w:cs="Arial"/>
          <w:sz w:val="26"/>
          <w:szCs w:val="26"/>
          <w:lang w:val="es-ES" w:eastAsia="ar-SA"/>
        </w:rPr>
      </w:pPr>
      <w:r w:rsidRPr="00FE42C1">
        <w:rPr>
          <w:rFonts w:ascii="Arial" w:eastAsia="Times New Roman" w:hAnsi="Arial" w:cs="Arial"/>
          <w:b/>
          <w:sz w:val="26"/>
          <w:szCs w:val="26"/>
          <w:lang w:val="es-ES" w:eastAsia="ar-SA"/>
        </w:rPr>
        <w:t>TERCERO:</w:t>
      </w:r>
      <w:r w:rsidRPr="00FE42C1">
        <w:rPr>
          <w:rFonts w:ascii="Arial" w:eastAsia="Times New Roman" w:hAnsi="Arial" w:cs="Arial"/>
          <w:sz w:val="26"/>
          <w:szCs w:val="26"/>
          <w:lang w:val="es-ES" w:eastAsia="ar-SA"/>
        </w:rPr>
        <w:t xml:space="preserve"> Cumplida la ritualidad secretarial de rigor, devuélvase el expediente al Juzgado de origen</w:t>
      </w:r>
    </w:p>
    <w:p w14:paraId="419FBF4F" w14:textId="3411D8B9" w:rsidR="00F305C3" w:rsidRPr="00FE42C1" w:rsidRDefault="00F305C3" w:rsidP="00F305C3">
      <w:pPr>
        <w:tabs>
          <w:tab w:val="left" w:pos="0"/>
        </w:tabs>
        <w:suppressAutoHyphens/>
        <w:spacing w:after="0" w:line="360" w:lineRule="auto"/>
        <w:jc w:val="both"/>
        <w:rPr>
          <w:rFonts w:ascii="Arial" w:eastAsia="Times New Roman" w:hAnsi="Arial" w:cs="Arial"/>
          <w:sz w:val="26"/>
          <w:szCs w:val="26"/>
          <w:lang w:val="es-ES" w:eastAsia="ar-SA"/>
        </w:rPr>
      </w:pPr>
    </w:p>
    <w:p w14:paraId="287B083A" w14:textId="42348644" w:rsidR="00F305C3" w:rsidRPr="00FE42C1" w:rsidRDefault="00F305C3" w:rsidP="00F305C3">
      <w:pPr>
        <w:tabs>
          <w:tab w:val="left" w:pos="0"/>
        </w:tabs>
        <w:suppressAutoHyphens/>
        <w:spacing w:after="0" w:line="360" w:lineRule="auto"/>
        <w:jc w:val="both"/>
        <w:rPr>
          <w:rFonts w:ascii="Arial" w:eastAsia="Times New Roman" w:hAnsi="Arial" w:cs="Arial"/>
          <w:b/>
          <w:bCs/>
          <w:sz w:val="26"/>
          <w:szCs w:val="26"/>
          <w:lang w:val="es-ES" w:eastAsia="ar-SA"/>
        </w:rPr>
      </w:pPr>
      <w:r w:rsidRPr="00FE42C1">
        <w:rPr>
          <w:rFonts w:ascii="Arial" w:eastAsia="Times New Roman" w:hAnsi="Arial" w:cs="Arial"/>
          <w:b/>
          <w:bCs/>
          <w:sz w:val="26"/>
          <w:szCs w:val="26"/>
          <w:lang w:val="es-ES" w:eastAsia="ar-SA"/>
        </w:rPr>
        <w:tab/>
        <w:t xml:space="preserve">     CÓPIESE, NOTIFÍQUESE, DEVUÉLVASE Y CÚMPLASE,</w:t>
      </w:r>
    </w:p>
    <w:p w14:paraId="740FB325" w14:textId="77777777" w:rsidR="00DD7C22" w:rsidRPr="00FE42C1" w:rsidRDefault="00DD7C22" w:rsidP="00F305C3">
      <w:pPr>
        <w:tabs>
          <w:tab w:val="left" w:pos="0"/>
        </w:tabs>
        <w:suppressAutoHyphens/>
        <w:spacing w:after="0" w:line="360" w:lineRule="auto"/>
        <w:jc w:val="both"/>
        <w:rPr>
          <w:rFonts w:ascii="Arial" w:eastAsia="Times New Roman" w:hAnsi="Arial" w:cs="Arial"/>
          <w:b/>
          <w:bCs/>
          <w:sz w:val="26"/>
          <w:szCs w:val="26"/>
          <w:lang w:val="es-ES" w:eastAsia="ar-SA"/>
        </w:rPr>
      </w:pPr>
    </w:p>
    <w:p w14:paraId="12F75A56" w14:textId="346A4908" w:rsidR="00F305C3" w:rsidRPr="00FE42C1" w:rsidRDefault="00DD7C22" w:rsidP="00F305C3">
      <w:pPr>
        <w:suppressAutoHyphens/>
        <w:spacing w:after="0" w:line="360" w:lineRule="auto"/>
        <w:jc w:val="both"/>
        <w:rPr>
          <w:rFonts w:ascii="Arial" w:eastAsia="Times New Roman" w:hAnsi="Arial" w:cs="Arial"/>
          <w:b/>
          <w:bCs/>
          <w:sz w:val="26"/>
          <w:szCs w:val="26"/>
          <w:u w:val="single"/>
          <w:lang w:val="es-ES_tradnl" w:eastAsia="es-ES"/>
        </w:rPr>
      </w:pPr>
      <w:r w:rsidRPr="00FE42C1">
        <w:rPr>
          <w:rFonts w:ascii="Calibri" w:eastAsia="Times New Roman" w:hAnsi="Calibri" w:cs="Times New Roman"/>
          <w:noProof/>
          <w:sz w:val="24"/>
          <w:szCs w:val="24"/>
        </w:rPr>
        <w:drawing>
          <wp:anchor distT="0" distB="0" distL="114300" distR="114300" simplePos="0" relativeHeight="251659264" behindDoc="1" locked="0" layoutInCell="1" allowOverlap="1" wp14:anchorId="5ECBBA44" wp14:editId="6C8082D5">
            <wp:simplePos x="0" y="0"/>
            <wp:positionH relativeFrom="margin">
              <wp:align>center</wp:align>
            </wp:positionH>
            <wp:positionV relativeFrom="paragraph">
              <wp:posOffset>-286550</wp:posOffset>
            </wp:positionV>
            <wp:extent cx="1975523" cy="1343693"/>
            <wp:effectExtent l="0" t="0" r="5715" b="889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5523" cy="1343693"/>
                    </a:xfrm>
                    <a:prstGeom prst="rect">
                      <a:avLst/>
                    </a:prstGeom>
                    <a:noFill/>
                  </pic:spPr>
                </pic:pic>
              </a:graphicData>
            </a:graphic>
            <wp14:sizeRelH relativeFrom="page">
              <wp14:pctWidth>0</wp14:pctWidth>
            </wp14:sizeRelH>
            <wp14:sizeRelV relativeFrom="page">
              <wp14:pctHeight>0</wp14:pctHeight>
            </wp14:sizeRelV>
          </wp:anchor>
        </w:drawing>
      </w:r>
    </w:p>
    <w:p w14:paraId="365150BC" w14:textId="2FBB02E1" w:rsidR="00F305C3" w:rsidRPr="00FE42C1" w:rsidRDefault="00F305C3" w:rsidP="00F305C3">
      <w:pPr>
        <w:suppressAutoHyphens/>
        <w:spacing w:after="0" w:line="360" w:lineRule="auto"/>
        <w:jc w:val="both"/>
        <w:rPr>
          <w:rFonts w:ascii="Arial" w:eastAsia="Times New Roman" w:hAnsi="Arial" w:cs="Arial"/>
          <w:b/>
          <w:bCs/>
          <w:sz w:val="26"/>
          <w:szCs w:val="26"/>
          <w:u w:val="single"/>
          <w:lang w:val="es-ES_tradnl" w:eastAsia="es-ES"/>
        </w:rPr>
      </w:pPr>
    </w:p>
    <w:p w14:paraId="68931EAD" w14:textId="77777777" w:rsidR="00F305C3" w:rsidRPr="00FE42C1" w:rsidRDefault="00F305C3" w:rsidP="00F305C3">
      <w:pPr>
        <w:suppressAutoHyphens/>
        <w:spacing w:after="0" w:line="240" w:lineRule="atLeast"/>
        <w:jc w:val="center"/>
        <w:rPr>
          <w:rFonts w:ascii="Arial" w:eastAsia="Times New Roman" w:hAnsi="Arial" w:cs="Arial"/>
          <w:b/>
          <w:bCs/>
          <w:sz w:val="26"/>
          <w:szCs w:val="26"/>
          <w:lang w:val="es-ES" w:eastAsia="es-ES"/>
        </w:rPr>
      </w:pPr>
      <w:r w:rsidRPr="00FE42C1">
        <w:rPr>
          <w:rFonts w:ascii="Arial" w:eastAsia="Times New Roman" w:hAnsi="Arial" w:cs="Arial"/>
          <w:b/>
          <w:bCs/>
          <w:sz w:val="26"/>
          <w:szCs w:val="26"/>
          <w:lang w:val="es-ES" w:eastAsia="es-ES"/>
        </w:rPr>
        <w:t>JULIÁN VALENCIA CASTAÑO</w:t>
      </w:r>
    </w:p>
    <w:p w14:paraId="6F0CBFA4" w14:textId="1FDB8124" w:rsidR="00F305C3" w:rsidRDefault="00F305C3" w:rsidP="00F305C3">
      <w:pPr>
        <w:suppressAutoHyphens/>
        <w:spacing w:after="0" w:line="240" w:lineRule="atLeast"/>
        <w:jc w:val="center"/>
        <w:rPr>
          <w:rFonts w:ascii="Arial" w:eastAsia="Times New Roman" w:hAnsi="Arial" w:cs="Arial"/>
          <w:b/>
          <w:bCs/>
          <w:sz w:val="26"/>
          <w:szCs w:val="26"/>
          <w:lang w:val="es-ES" w:eastAsia="es-ES"/>
        </w:rPr>
      </w:pPr>
      <w:r w:rsidRPr="00FE42C1">
        <w:rPr>
          <w:rFonts w:ascii="Arial" w:eastAsia="Times New Roman" w:hAnsi="Arial" w:cs="Arial"/>
          <w:b/>
          <w:bCs/>
          <w:sz w:val="26"/>
          <w:szCs w:val="26"/>
          <w:lang w:val="es-ES" w:eastAsia="es-ES"/>
        </w:rPr>
        <w:t>Magistrado</w:t>
      </w:r>
    </w:p>
    <w:p w14:paraId="42F60716" w14:textId="77777777" w:rsidR="006A0638" w:rsidRPr="00FE42C1" w:rsidRDefault="006A0638" w:rsidP="00F305C3">
      <w:pPr>
        <w:suppressAutoHyphens/>
        <w:spacing w:after="0" w:line="240" w:lineRule="atLeast"/>
        <w:jc w:val="center"/>
        <w:rPr>
          <w:rFonts w:ascii="Arial" w:eastAsia="Times New Roman" w:hAnsi="Arial" w:cs="Arial"/>
          <w:b/>
          <w:bCs/>
          <w:sz w:val="26"/>
          <w:szCs w:val="26"/>
          <w:lang w:val="es-ES" w:eastAsia="es-ES"/>
        </w:rPr>
      </w:pPr>
    </w:p>
    <w:p w14:paraId="000E10AA" w14:textId="7917D2DB" w:rsidR="00A02AEC" w:rsidRDefault="00A02AEC" w:rsidP="00A02AEC">
      <w:pPr>
        <w:tabs>
          <w:tab w:val="left" w:pos="2336"/>
        </w:tabs>
        <w:spacing w:after="0" w:line="240" w:lineRule="atLeast"/>
        <w:jc w:val="center"/>
        <w:outlineLvl w:val="0"/>
        <w:rPr>
          <w:rFonts w:ascii="Times New Roman" w:eastAsia="Times New Roman" w:hAnsi="Times New Roman" w:cs="Times New Roman"/>
          <w:sz w:val="20"/>
          <w:szCs w:val="20"/>
          <w:lang w:val="es-ES" w:eastAsia="es-ES"/>
        </w:rPr>
      </w:pPr>
      <w:r>
        <w:rPr>
          <w:noProof/>
        </w:rPr>
        <w:drawing>
          <wp:anchor distT="0" distB="0" distL="114300" distR="114300" simplePos="0" relativeHeight="251661312" behindDoc="1" locked="0" layoutInCell="1" allowOverlap="1" wp14:anchorId="12A3C7CF" wp14:editId="220101EA">
            <wp:simplePos x="0" y="0"/>
            <wp:positionH relativeFrom="margin">
              <wp:align>center</wp:align>
            </wp:positionH>
            <wp:positionV relativeFrom="paragraph">
              <wp:posOffset>11176</wp:posOffset>
            </wp:positionV>
            <wp:extent cx="3792220" cy="1651635"/>
            <wp:effectExtent l="0" t="0" r="0" b="571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2220" cy="1651635"/>
                    </a:xfrm>
                    <a:prstGeom prst="rect">
                      <a:avLst/>
                    </a:prstGeom>
                    <a:noFill/>
                  </pic:spPr>
                </pic:pic>
              </a:graphicData>
            </a:graphic>
            <wp14:sizeRelH relativeFrom="page">
              <wp14:pctWidth>0</wp14:pctWidth>
            </wp14:sizeRelH>
            <wp14:sizeRelV relativeFrom="page">
              <wp14:pctHeight>0</wp14:pctHeight>
            </wp14:sizeRelV>
          </wp:anchor>
        </w:drawing>
      </w:r>
    </w:p>
    <w:p w14:paraId="3546BBBD" w14:textId="0B34867B" w:rsidR="00A02AEC" w:rsidRDefault="00A02AEC" w:rsidP="00A02AEC">
      <w:pPr>
        <w:tabs>
          <w:tab w:val="left" w:pos="2040"/>
        </w:tabs>
        <w:spacing w:after="0" w:line="240" w:lineRule="auto"/>
        <w:jc w:val="center"/>
        <w:rPr>
          <w:rFonts w:ascii="Arial" w:eastAsia="Times New Roman" w:hAnsi="Arial" w:cs="Arial"/>
          <w:b/>
          <w:sz w:val="26"/>
          <w:szCs w:val="28"/>
          <w:lang w:val="es-ES" w:eastAsia="es-ES"/>
        </w:rPr>
      </w:pPr>
    </w:p>
    <w:p w14:paraId="759D0CF6" w14:textId="77777777" w:rsidR="00A02AEC" w:rsidRDefault="00A02AEC" w:rsidP="00A02AEC">
      <w:pPr>
        <w:tabs>
          <w:tab w:val="left" w:pos="2040"/>
        </w:tabs>
        <w:spacing w:after="0" w:line="240" w:lineRule="auto"/>
        <w:jc w:val="center"/>
        <w:rPr>
          <w:rFonts w:ascii="Arial" w:eastAsia="Times New Roman" w:hAnsi="Arial" w:cs="Arial"/>
          <w:b/>
          <w:sz w:val="26"/>
          <w:szCs w:val="28"/>
          <w:lang w:val="es-ES" w:eastAsia="es-ES"/>
        </w:rPr>
      </w:pPr>
    </w:p>
    <w:p w14:paraId="250733C4" w14:textId="77777777" w:rsidR="00A02AEC" w:rsidRDefault="00A02AEC" w:rsidP="00A02AEC">
      <w:pPr>
        <w:tabs>
          <w:tab w:val="left" w:pos="2040"/>
        </w:tabs>
        <w:spacing w:after="0" w:line="240" w:lineRule="auto"/>
        <w:jc w:val="center"/>
        <w:rPr>
          <w:rFonts w:ascii="Arial" w:eastAsia="Times New Roman" w:hAnsi="Arial" w:cs="Arial"/>
          <w:b/>
          <w:sz w:val="26"/>
          <w:szCs w:val="28"/>
          <w:lang w:val="es-ES" w:eastAsia="es-ES"/>
        </w:rPr>
      </w:pPr>
      <w:r>
        <w:rPr>
          <w:rFonts w:ascii="Arial" w:eastAsia="Times New Roman" w:hAnsi="Arial" w:cs="Arial"/>
          <w:b/>
          <w:sz w:val="26"/>
          <w:szCs w:val="28"/>
          <w:lang w:val="es-ES" w:eastAsia="es-ES"/>
        </w:rPr>
        <w:t>PIEDAD CECILIA VÉLEZ GAVIRIA</w:t>
      </w:r>
    </w:p>
    <w:p w14:paraId="2059A1C6" w14:textId="77777777" w:rsidR="00A02AEC" w:rsidRDefault="00A02AEC" w:rsidP="00A02AEC">
      <w:pPr>
        <w:tabs>
          <w:tab w:val="left" w:pos="2040"/>
        </w:tabs>
        <w:spacing w:after="0" w:line="240" w:lineRule="auto"/>
        <w:jc w:val="center"/>
        <w:rPr>
          <w:rFonts w:ascii="Arial" w:eastAsia="Times New Roman" w:hAnsi="Arial" w:cs="Arial"/>
          <w:b/>
          <w:sz w:val="26"/>
          <w:szCs w:val="28"/>
          <w:lang w:val="es-ES" w:eastAsia="es-ES"/>
        </w:rPr>
      </w:pPr>
      <w:r>
        <w:rPr>
          <w:rFonts w:ascii="Arial" w:eastAsia="Times New Roman" w:hAnsi="Arial" w:cs="Arial"/>
          <w:b/>
          <w:sz w:val="26"/>
          <w:szCs w:val="28"/>
          <w:lang w:val="es-ES" w:eastAsia="es-ES"/>
        </w:rPr>
        <w:t xml:space="preserve">Magistrada   </w:t>
      </w:r>
    </w:p>
    <w:p w14:paraId="299FEBEB" w14:textId="77777777" w:rsidR="00A02AEC" w:rsidRDefault="00A02AEC" w:rsidP="00A02AEC">
      <w:pPr>
        <w:tabs>
          <w:tab w:val="left" w:pos="2040"/>
        </w:tabs>
        <w:spacing w:after="0" w:line="240" w:lineRule="auto"/>
        <w:jc w:val="center"/>
        <w:rPr>
          <w:rFonts w:ascii="Arial" w:eastAsia="Times New Roman" w:hAnsi="Arial" w:cs="Arial"/>
          <w:b/>
          <w:sz w:val="26"/>
          <w:szCs w:val="28"/>
          <w:lang w:val="es-ES" w:eastAsia="es-ES"/>
        </w:rPr>
      </w:pPr>
      <w:r>
        <w:rPr>
          <w:rFonts w:ascii="Arial" w:eastAsia="Times New Roman" w:hAnsi="Arial" w:cs="Arial"/>
          <w:b/>
          <w:sz w:val="26"/>
          <w:szCs w:val="28"/>
          <w:lang w:val="es-ES" w:eastAsia="es-ES"/>
        </w:rPr>
        <w:t xml:space="preserve"> </w:t>
      </w:r>
    </w:p>
    <w:p w14:paraId="772A58AE" w14:textId="77777777" w:rsidR="00A02AEC" w:rsidRDefault="00A02AEC" w:rsidP="00A02AEC">
      <w:pPr>
        <w:tabs>
          <w:tab w:val="left" w:pos="2040"/>
        </w:tabs>
        <w:spacing w:after="0" w:line="240" w:lineRule="auto"/>
        <w:jc w:val="center"/>
        <w:rPr>
          <w:rFonts w:ascii="Arial" w:eastAsia="Times New Roman" w:hAnsi="Arial" w:cs="Arial"/>
          <w:b/>
          <w:sz w:val="26"/>
          <w:szCs w:val="28"/>
          <w:lang w:val="es-ES" w:eastAsia="es-ES"/>
        </w:rPr>
      </w:pPr>
      <w:r>
        <w:rPr>
          <w:rFonts w:ascii="Arial" w:eastAsia="Times New Roman" w:hAnsi="Arial" w:cs="Arial"/>
          <w:b/>
          <w:sz w:val="26"/>
          <w:szCs w:val="28"/>
          <w:lang w:val="es-ES" w:eastAsia="es-ES"/>
        </w:rPr>
        <w:t xml:space="preserve">     </w:t>
      </w:r>
    </w:p>
    <w:p w14:paraId="2E9901E6" w14:textId="2AA3670F" w:rsidR="00A02AEC" w:rsidRDefault="00A02AEC" w:rsidP="00A02AEC">
      <w:pPr>
        <w:tabs>
          <w:tab w:val="left" w:pos="2040"/>
        </w:tabs>
        <w:spacing w:after="0" w:line="240" w:lineRule="auto"/>
        <w:jc w:val="center"/>
        <w:rPr>
          <w:rFonts w:ascii="Arial" w:eastAsia="Times New Roman" w:hAnsi="Arial" w:cs="Arial"/>
          <w:b/>
          <w:sz w:val="26"/>
          <w:szCs w:val="28"/>
          <w:lang w:val="es-ES" w:eastAsia="es-ES"/>
        </w:rPr>
      </w:pPr>
      <w:r>
        <w:rPr>
          <w:rFonts w:ascii="Arial" w:eastAsia="Times New Roman" w:hAnsi="Arial" w:cs="Arial"/>
          <w:b/>
          <w:sz w:val="26"/>
          <w:szCs w:val="28"/>
          <w:lang w:val="es-ES" w:eastAsia="es-ES"/>
        </w:rPr>
        <w:t xml:space="preserve">   </w:t>
      </w:r>
      <w:r>
        <w:rPr>
          <w:rFonts w:ascii="Times New Roman" w:eastAsia="Times New Roman" w:hAnsi="Times New Roman" w:cs="Arial"/>
          <w:b/>
          <w:noProof/>
          <w:sz w:val="26"/>
          <w:szCs w:val="28"/>
          <w:lang w:val="es-ES" w:eastAsia="es-ES"/>
        </w:rPr>
        <w:drawing>
          <wp:inline distT="0" distB="0" distL="0" distR="0" wp14:anchorId="30351908" wp14:editId="15B061C4">
            <wp:extent cx="1346200" cy="461010"/>
            <wp:effectExtent l="0" t="0" r="635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6200" cy="461010"/>
                    </a:xfrm>
                    <a:prstGeom prst="rect">
                      <a:avLst/>
                    </a:prstGeom>
                    <a:noFill/>
                    <a:ln>
                      <a:noFill/>
                    </a:ln>
                  </pic:spPr>
                </pic:pic>
              </a:graphicData>
            </a:graphic>
          </wp:inline>
        </w:drawing>
      </w:r>
      <w:r>
        <w:rPr>
          <w:rFonts w:ascii="Arial" w:eastAsia="Times New Roman" w:hAnsi="Arial" w:cs="Arial"/>
          <w:b/>
          <w:sz w:val="26"/>
          <w:szCs w:val="28"/>
          <w:lang w:val="es-ES" w:eastAsia="es-ES"/>
        </w:rPr>
        <w:t xml:space="preserve">                                                   </w:t>
      </w:r>
    </w:p>
    <w:p w14:paraId="3EEAA39B" w14:textId="77777777" w:rsidR="00A02AEC" w:rsidRDefault="00A02AEC" w:rsidP="00A02AEC">
      <w:pPr>
        <w:tabs>
          <w:tab w:val="left" w:pos="2040"/>
        </w:tabs>
        <w:spacing w:after="0" w:line="240" w:lineRule="auto"/>
        <w:jc w:val="center"/>
        <w:rPr>
          <w:rFonts w:ascii="Arial" w:eastAsia="Times New Roman" w:hAnsi="Arial" w:cs="Arial"/>
          <w:b/>
          <w:sz w:val="26"/>
          <w:szCs w:val="28"/>
          <w:lang w:val="es-ES" w:eastAsia="es-ES"/>
        </w:rPr>
      </w:pPr>
      <w:r>
        <w:rPr>
          <w:rFonts w:ascii="Arial" w:eastAsia="Times New Roman" w:hAnsi="Arial" w:cs="Arial"/>
          <w:b/>
          <w:sz w:val="26"/>
          <w:szCs w:val="28"/>
          <w:lang w:val="es-ES" w:eastAsia="es-ES"/>
        </w:rPr>
        <w:t>JUAN CARLOS SOSA LONDOÑO</w:t>
      </w:r>
    </w:p>
    <w:p w14:paraId="0966E4FD" w14:textId="737ABBFE" w:rsidR="009B401F" w:rsidRDefault="00A02AEC" w:rsidP="00F305C3">
      <w:pPr>
        <w:widowControl w:val="0"/>
        <w:tabs>
          <w:tab w:val="left" w:pos="2338"/>
        </w:tabs>
        <w:overflowPunct w:val="0"/>
        <w:autoSpaceDE w:val="0"/>
        <w:autoSpaceDN w:val="0"/>
        <w:adjustRightInd w:val="0"/>
        <w:spacing w:after="0" w:line="360" w:lineRule="auto"/>
        <w:jc w:val="both"/>
        <w:rPr>
          <w:rFonts w:ascii="Arial" w:hAnsi="Arial" w:cs="Arial"/>
          <w:sz w:val="26"/>
          <w:szCs w:val="26"/>
          <w:lang w:val="es-MX"/>
        </w:rPr>
      </w:pPr>
      <w:r>
        <w:rPr>
          <w:rFonts w:ascii="Arial" w:eastAsia="Times New Roman" w:hAnsi="Arial" w:cs="Arial"/>
          <w:b/>
          <w:sz w:val="26"/>
          <w:szCs w:val="28"/>
          <w:lang w:val="es-ES" w:eastAsia="es-ES"/>
        </w:rPr>
        <w:tab/>
        <w:t xml:space="preserve">    </w:t>
      </w:r>
      <w:r>
        <w:rPr>
          <w:rFonts w:ascii="Arial" w:eastAsia="Times New Roman" w:hAnsi="Arial" w:cs="Arial"/>
          <w:b/>
          <w:sz w:val="26"/>
          <w:szCs w:val="28"/>
          <w:lang w:val="es-ES" w:eastAsia="es-ES"/>
        </w:rPr>
        <w:tab/>
      </w:r>
      <w:r>
        <w:rPr>
          <w:rFonts w:ascii="Arial" w:eastAsia="Times New Roman" w:hAnsi="Arial" w:cs="Arial"/>
          <w:b/>
          <w:sz w:val="26"/>
          <w:szCs w:val="28"/>
          <w:lang w:val="es-ES" w:eastAsia="es-ES"/>
        </w:rPr>
        <w:tab/>
        <w:t xml:space="preserve"> </w:t>
      </w:r>
      <w:r>
        <w:rPr>
          <w:rFonts w:ascii="Arial" w:eastAsia="Times New Roman" w:hAnsi="Arial" w:cs="Arial"/>
          <w:b/>
          <w:sz w:val="26"/>
          <w:szCs w:val="28"/>
          <w:lang w:val="es-ES" w:eastAsia="es-ES"/>
        </w:rPr>
        <w:t xml:space="preserve">  Magistrado</w:t>
      </w:r>
    </w:p>
    <w:sectPr w:rsidR="009B401F" w:rsidSect="00480879">
      <w:headerReference w:type="default" r:id="rId12"/>
      <w:footerReference w:type="default" r:id="rId13"/>
      <w:pgSz w:w="12242" w:h="18722" w:code="14"/>
      <w:pgMar w:top="1418" w:right="1701" w:bottom="102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44D5A" w14:textId="77777777" w:rsidR="006466D8" w:rsidRDefault="006466D8" w:rsidP="00F305C3">
      <w:pPr>
        <w:spacing w:after="0" w:line="240" w:lineRule="auto"/>
      </w:pPr>
      <w:r>
        <w:separator/>
      </w:r>
    </w:p>
  </w:endnote>
  <w:endnote w:type="continuationSeparator" w:id="0">
    <w:p w14:paraId="0B836471" w14:textId="77777777" w:rsidR="006466D8" w:rsidRDefault="006466D8" w:rsidP="00F30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6"/>
        <w:szCs w:val="26"/>
      </w:rPr>
      <w:id w:val="-587843659"/>
      <w:docPartObj>
        <w:docPartGallery w:val="Page Numbers (Bottom of Page)"/>
        <w:docPartUnique/>
      </w:docPartObj>
    </w:sdtPr>
    <w:sdtEndPr/>
    <w:sdtContent>
      <w:p w14:paraId="504BA571" w14:textId="77777777" w:rsidR="00726960" w:rsidRPr="001770DA" w:rsidRDefault="00726960" w:rsidP="00480879">
        <w:pPr>
          <w:pStyle w:val="Piedepgina"/>
          <w:rPr>
            <w:sz w:val="26"/>
            <w:szCs w:val="26"/>
          </w:rPr>
        </w:pPr>
        <w:r>
          <w:rPr>
            <w:noProof/>
            <w:sz w:val="26"/>
            <w:szCs w:val="26"/>
          </w:rPr>
          <mc:AlternateContent>
            <mc:Choice Requires="wps">
              <w:drawing>
                <wp:anchor distT="0" distB="0" distL="114300" distR="114300" simplePos="0" relativeHeight="251659264" behindDoc="0" locked="0" layoutInCell="1" allowOverlap="1" wp14:anchorId="00A54F7C" wp14:editId="60E70736">
                  <wp:simplePos x="0" y="0"/>
                  <wp:positionH relativeFrom="margin">
                    <wp:align>center</wp:align>
                  </wp:positionH>
                  <wp:positionV relativeFrom="bottomMargin">
                    <wp:align>center</wp:align>
                  </wp:positionV>
                  <wp:extent cx="561975" cy="561975"/>
                  <wp:effectExtent l="0" t="0" r="0"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noFill/>
                            <a:round/>
                            <a:headEnd/>
                            <a:tailEnd/>
                          </a:ln>
                        </wps:spPr>
                        <wps:txbx>
                          <w:txbxContent>
                            <w:p w14:paraId="6E6D2FD3" w14:textId="77777777" w:rsidR="00726960" w:rsidRPr="00FF36FD" w:rsidRDefault="00726960">
                              <w:pPr>
                                <w:pStyle w:val="Piedepgina"/>
                              </w:pPr>
                              <w:r>
                                <w:fldChar w:fldCharType="begin"/>
                              </w:r>
                              <w:r>
                                <w:instrText xml:space="preserve"> PAGE  \* MERGEFORMAT </w:instrText>
                              </w:r>
                              <w:r>
                                <w:fldChar w:fldCharType="separate"/>
                              </w:r>
                              <w:r>
                                <w:rPr>
                                  <w:noProof/>
                                </w:rPr>
                                <w:t>1</w:t>
                              </w:r>
                              <w:r>
                                <w:rPr>
                                  <w:noProof/>
                                </w:rP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00A54F7C" id="Oval 1" o:spid="_x0000_s1026" style="position:absolute;margin-left:0;margin-top:0;width:44.25pt;height:44.25pt;rotation:180;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" filled="f" stroked="f" strokeweight="1pt">
                  <v:textbox inset=",0,,0">
                    <w:txbxContent>
                      <w:p w14:paraId="6E6D2FD3" w14:textId="77777777" w:rsidR="00726960" w:rsidRPr="00FF36FD" w:rsidRDefault="00726960">
                        <w:pPr>
                          <w:pStyle w:val="Piedepgina"/>
                        </w:pPr>
                        <w:r>
                          <w:fldChar w:fldCharType="begin"/>
                        </w:r>
                        <w:r>
                          <w:instrText xml:space="preserve"> PAGE  \* MERGEFORMAT </w:instrText>
                        </w:r>
                        <w:r>
                          <w:fldChar w:fldCharType="separate"/>
                        </w:r>
                        <w:r>
                          <w:rPr>
                            <w:noProof/>
                          </w:rPr>
                          <w:t>1</w:t>
                        </w:r>
                        <w:r>
                          <w:rPr>
                            <w:noProof/>
                          </w:rPr>
                          <w:fldChar w:fldCharType="end"/>
                        </w:r>
                      </w:p>
                    </w:txbxContent>
                  </v:textbox>
                  <w10:wrap anchorx="margin" anchory="margin"/>
                </v:oval>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85254" w14:textId="77777777" w:rsidR="006466D8" w:rsidRDefault="006466D8" w:rsidP="00F305C3">
      <w:pPr>
        <w:spacing w:after="0" w:line="240" w:lineRule="auto"/>
      </w:pPr>
      <w:r>
        <w:separator/>
      </w:r>
    </w:p>
  </w:footnote>
  <w:footnote w:type="continuationSeparator" w:id="0">
    <w:p w14:paraId="39E9D471" w14:textId="77777777" w:rsidR="006466D8" w:rsidRDefault="006466D8" w:rsidP="00F305C3">
      <w:pPr>
        <w:spacing w:after="0" w:line="240" w:lineRule="auto"/>
      </w:pPr>
      <w:r>
        <w:continuationSeparator/>
      </w:r>
    </w:p>
  </w:footnote>
  <w:footnote w:id="1">
    <w:p w14:paraId="7BE9DF27" w14:textId="77777777" w:rsidR="00726960" w:rsidRDefault="00726960" w:rsidP="00F305C3">
      <w:pPr>
        <w:pStyle w:val="Textonotapie"/>
        <w:jc w:val="both"/>
        <w:rPr>
          <w:lang w:val="es-CO"/>
        </w:rPr>
      </w:pPr>
      <w:r>
        <w:rPr>
          <w:rStyle w:val="Refdenotaalpie"/>
        </w:rPr>
        <w:footnoteRef/>
      </w:r>
      <w:r>
        <w:t xml:space="preserve"> </w:t>
      </w:r>
      <w:r>
        <w:rPr>
          <w:lang w:val="es-CO"/>
        </w:rPr>
        <w:t xml:space="preserve">Ello encuentra asidero, además, en la sentencia de la Corte Suprema de Justicia fechada el 8 de septiembre de 2009, con ponencia del Dr. EDGARDO VILLAMIL PORTILLA, en la que se dijo en parte pertinente, que: </w:t>
      </w:r>
      <w:r>
        <w:rPr>
          <w:b/>
          <w:u w:val="single"/>
          <w:lang w:val="es-CO"/>
        </w:rPr>
        <w:t>“</w:t>
      </w:r>
      <w:r>
        <w:rPr>
          <w:b/>
          <w:i/>
          <w:u w:val="single"/>
          <w:lang w:val="es-CO"/>
        </w:rPr>
        <w:t>…El recurso de apelación tiene un "objeto" delimitado, de modo que la inclusión de las "razones de la inconformidad", deja zonas del litigio fuera de la impugnación, a las cuales el juez no puede acceder mediante una actividad inquisitiva que le permita sustituir al recurrente en la delimitación del "objeto " del recurso.…"</w:t>
      </w:r>
    </w:p>
  </w:footnote>
  <w:footnote w:id="2">
    <w:p w14:paraId="46814981" w14:textId="77777777" w:rsidR="00726960" w:rsidRPr="00A051DC" w:rsidRDefault="00726960" w:rsidP="00DB0C0F">
      <w:pPr>
        <w:pStyle w:val="Textonotapie"/>
        <w:jc w:val="both"/>
        <w:rPr>
          <w:rFonts w:ascii="Arial" w:hAnsi="Arial" w:cs="Arial"/>
          <w:sz w:val="18"/>
          <w:szCs w:val="18"/>
          <w:lang w:val="es-CO"/>
        </w:rPr>
      </w:pPr>
      <w:r w:rsidRPr="00A051DC">
        <w:rPr>
          <w:rStyle w:val="Refdenotaalpie"/>
          <w:rFonts w:ascii="Arial" w:eastAsiaTheme="majorEastAsia" w:hAnsi="Arial" w:cs="Arial"/>
          <w:b/>
          <w:sz w:val="18"/>
          <w:szCs w:val="18"/>
        </w:rPr>
        <w:footnoteRef/>
      </w:r>
      <w:r w:rsidRPr="00A051DC">
        <w:rPr>
          <w:rFonts w:ascii="Arial" w:hAnsi="Arial" w:cs="Arial"/>
          <w:sz w:val="18"/>
          <w:szCs w:val="18"/>
        </w:rPr>
        <w:t xml:space="preserve"> Sala de Casación de la Corte Suprema de Justicia en el fallo de 21 de enero de 2000, expediente 5346.</w:t>
      </w:r>
    </w:p>
  </w:footnote>
  <w:footnote w:id="3">
    <w:p w14:paraId="68EDC263" w14:textId="77777777" w:rsidR="00726960" w:rsidRPr="00A051DC" w:rsidRDefault="00726960" w:rsidP="00DB0C0F">
      <w:pPr>
        <w:pStyle w:val="Textonotapie"/>
        <w:rPr>
          <w:rFonts w:ascii="Arial" w:hAnsi="Arial" w:cs="Arial"/>
          <w:sz w:val="18"/>
          <w:szCs w:val="18"/>
          <w:lang w:val="es-CO"/>
        </w:rPr>
      </w:pPr>
      <w:r w:rsidRPr="00A051DC">
        <w:rPr>
          <w:rStyle w:val="Refdenotaalpie"/>
          <w:rFonts w:ascii="Arial" w:hAnsi="Arial" w:cs="Arial"/>
          <w:sz w:val="18"/>
          <w:szCs w:val="18"/>
        </w:rPr>
        <w:footnoteRef/>
      </w:r>
      <w:r w:rsidRPr="00A051DC">
        <w:rPr>
          <w:rFonts w:ascii="Arial" w:hAnsi="Arial" w:cs="Arial"/>
          <w:sz w:val="18"/>
          <w:szCs w:val="18"/>
        </w:rPr>
        <w:t xml:space="preserve"> </w:t>
      </w:r>
      <w:r w:rsidRPr="00A051DC">
        <w:rPr>
          <w:rFonts w:ascii="Arial" w:hAnsi="Arial" w:cs="Arial"/>
          <w:sz w:val="18"/>
          <w:szCs w:val="18"/>
          <w:lang w:val="es-CO"/>
        </w:rPr>
        <w:t>Citada en sentencia de tutela CSJ STC 6507-2017 M. P. Ariel Salazar Ramírez.</w:t>
      </w:r>
    </w:p>
  </w:footnote>
  <w:footnote w:id="4">
    <w:p w14:paraId="044738B8" w14:textId="77777777" w:rsidR="00726960" w:rsidRPr="00A051DC" w:rsidRDefault="00726960" w:rsidP="00DB0C0F">
      <w:pPr>
        <w:pStyle w:val="Textonotapie"/>
        <w:jc w:val="both"/>
        <w:rPr>
          <w:b/>
        </w:rPr>
      </w:pPr>
      <w:r w:rsidRPr="00A051DC">
        <w:rPr>
          <w:rStyle w:val="Refdenotaalpie"/>
          <w:rFonts w:ascii="Arial" w:hAnsi="Arial" w:cs="Arial"/>
          <w:sz w:val="18"/>
          <w:szCs w:val="18"/>
        </w:rPr>
        <w:footnoteRef/>
      </w:r>
      <w:r w:rsidRPr="00A051DC">
        <w:rPr>
          <w:rFonts w:ascii="Arial" w:hAnsi="Arial" w:cs="Arial"/>
          <w:sz w:val="18"/>
          <w:szCs w:val="18"/>
        </w:rPr>
        <w:t xml:space="preserve"> </w:t>
      </w:r>
      <w:r w:rsidRPr="00A051DC">
        <w:rPr>
          <w:rFonts w:ascii="Arial" w:hAnsi="Arial" w:cs="Arial"/>
          <w:sz w:val="18"/>
          <w:szCs w:val="18"/>
          <w:lang w:val="es-CO"/>
        </w:rPr>
        <w:t xml:space="preserve">sentencia SC17154 – 2015 M. P. Margarita Cabello Blanco. </w:t>
      </w:r>
      <w:r w:rsidRPr="00A051DC">
        <w:rPr>
          <w:rFonts w:ascii="Arial" w:hAnsi="Arial" w:cs="Arial"/>
          <w:sz w:val="18"/>
          <w:szCs w:val="18"/>
        </w:rPr>
        <w:t xml:space="preserve">Radicación </w:t>
      </w:r>
      <w:proofErr w:type="spellStart"/>
      <w:r w:rsidRPr="00A051DC">
        <w:rPr>
          <w:rFonts w:ascii="Arial" w:hAnsi="Arial" w:cs="Arial"/>
          <w:sz w:val="18"/>
          <w:szCs w:val="18"/>
        </w:rPr>
        <w:t>n°</w:t>
      </w:r>
      <w:proofErr w:type="spellEnd"/>
      <w:r w:rsidRPr="00A051DC">
        <w:rPr>
          <w:rFonts w:ascii="Arial" w:hAnsi="Arial" w:cs="Arial"/>
          <w:sz w:val="18"/>
          <w:szCs w:val="18"/>
        </w:rPr>
        <w:t xml:space="preserve"> 11001 31 03 004 2011 00125 01</w:t>
      </w:r>
      <w:r w:rsidRPr="0037770B">
        <w:rPr>
          <w:b/>
          <w:bCs/>
        </w:rPr>
        <w:t xml:space="preserve"> </w:t>
      </w:r>
    </w:p>
  </w:footnote>
  <w:footnote w:id="5">
    <w:p w14:paraId="3B579BC6" w14:textId="77777777" w:rsidR="00726960" w:rsidRPr="00C754F8" w:rsidRDefault="00726960" w:rsidP="00DB0C0F">
      <w:pPr>
        <w:pStyle w:val="Textonotapie"/>
        <w:rPr>
          <w:lang w:val="es-CO"/>
        </w:rPr>
      </w:pPr>
      <w:r>
        <w:rPr>
          <w:rStyle w:val="Refdenotaalpie"/>
        </w:rPr>
        <w:footnoteRef/>
      </w:r>
      <w:r>
        <w:t xml:space="preserve"> Ib.</w:t>
      </w:r>
    </w:p>
  </w:footnote>
  <w:footnote w:id="6">
    <w:p w14:paraId="2C8CC0F1" w14:textId="77777777" w:rsidR="00726960" w:rsidRDefault="00726960" w:rsidP="00107716">
      <w:pPr>
        <w:pStyle w:val="Textonotapie"/>
        <w:jc w:val="both"/>
        <w:rPr>
          <w:lang w:val="es-CO"/>
        </w:rPr>
      </w:pPr>
      <w:r>
        <w:rPr>
          <w:rStyle w:val="Refdenotaalpie"/>
          <w:rFonts w:eastAsiaTheme="minorEastAsia"/>
        </w:rPr>
        <w:footnoteRef/>
      </w:r>
      <w:r>
        <w:t xml:space="preserve"> CSJ, Magistrada Ponente MARGARITA CABELLO BLANCO, SC 5851-2014, trece de mayo de dos mil catorce (2014).</w:t>
      </w:r>
    </w:p>
  </w:footnote>
  <w:footnote w:id="7">
    <w:p w14:paraId="2ED2B19F" w14:textId="77777777" w:rsidR="00726960" w:rsidRPr="00E543FD" w:rsidRDefault="00726960" w:rsidP="00107716">
      <w:pPr>
        <w:pStyle w:val="Textonotapie"/>
        <w:jc w:val="both"/>
      </w:pPr>
      <w:r>
        <w:rPr>
          <w:rStyle w:val="Refdenotaalpie"/>
        </w:rPr>
        <w:footnoteRef/>
      </w:r>
      <w:r>
        <w:t xml:space="preserve"> CSJ. Sentencia del 07 de febrero de 2008. Magistrado Ponente. William </w:t>
      </w:r>
      <w:proofErr w:type="spellStart"/>
      <w:r>
        <w:t>Namén</w:t>
      </w:r>
      <w:proofErr w:type="spellEnd"/>
      <w:r>
        <w:t xml:space="preserve"> Vargas. Referencia expediente 2001-06915-01.</w:t>
      </w:r>
    </w:p>
  </w:footnote>
  <w:footnote w:id="8">
    <w:p w14:paraId="3A781D11" w14:textId="77777777" w:rsidR="00726960" w:rsidRPr="006A06F1" w:rsidRDefault="00726960" w:rsidP="007B1F3D">
      <w:pPr>
        <w:pStyle w:val="Textonotapie"/>
        <w:jc w:val="both"/>
        <w:rPr>
          <w:lang w:val="es-CO"/>
        </w:rPr>
      </w:pPr>
      <w:r>
        <w:rPr>
          <w:rStyle w:val="Refdenotaalpie"/>
        </w:rPr>
        <w:footnoteRef/>
      </w:r>
      <w:r>
        <w:t xml:space="preserve"> </w:t>
      </w:r>
      <w:r w:rsidRPr="00ED52C0">
        <w:rPr>
          <w:rFonts w:ascii="Arial" w:hAnsi="Arial" w:cs="Arial"/>
        </w:rPr>
        <w:t xml:space="preserve">CSJ. </w:t>
      </w:r>
      <w:r w:rsidRPr="00ED52C0">
        <w:rPr>
          <w:rFonts w:ascii="Arial" w:hAnsi="Arial" w:cs="Arial"/>
          <w:lang w:val="es-CO"/>
        </w:rPr>
        <w:t xml:space="preserve">SC2221-2020. M. P. Luis Alonso Rico Puerta. Radicación </w:t>
      </w:r>
      <w:proofErr w:type="spellStart"/>
      <w:r w:rsidRPr="00ED52C0">
        <w:rPr>
          <w:rFonts w:ascii="Arial" w:hAnsi="Arial" w:cs="Arial"/>
          <w:lang w:val="es-CO"/>
        </w:rPr>
        <w:t>n°</w:t>
      </w:r>
      <w:proofErr w:type="spellEnd"/>
      <w:r w:rsidRPr="00ED52C0">
        <w:rPr>
          <w:rFonts w:ascii="Arial" w:hAnsi="Arial" w:cs="Arial"/>
          <w:lang w:val="es-CO"/>
        </w:rPr>
        <w:t xml:space="preserve"> 76001-31-03-011-2016-00192-01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AFFD2" w14:textId="77777777" w:rsidR="00726960" w:rsidRPr="00AF097B" w:rsidRDefault="00726960" w:rsidP="00480879">
    <w:pPr>
      <w:pStyle w:val="Encabezado"/>
      <w:tabs>
        <w:tab w:val="left" w:pos="2760"/>
        <w:tab w:val="center" w:pos="3900"/>
        <w:tab w:val="right" w:pos="9200"/>
      </w:tabs>
      <w:jc w:val="right"/>
      <w:rPr>
        <w:rFonts w:ascii="Modern No. 20" w:hAnsi="Modern No. 20"/>
        <w:i/>
        <w:iCs/>
        <w:color w:val="808080"/>
        <w:sz w:val="26"/>
        <w:szCs w:val="26"/>
      </w:rPr>
    </w:pPr>
    <w:r>
      <w:rPr>
        <w:noProof/>
      </w:rPr>
      <w:drawing>
        <wp:anchor distT="0" distB="0" distL="114300" distR="114300" simplePos="0" relativeHeight="251660288" behindDoc="1" locked="0" layoutInCell="1" allowOverlap="1" wp14:anchorId="5E342507" wp14:editId="117D5F67">
          <wp:simplePos x="0" y="0"/>
          <wp:positionH relativeFrom="column">
            <wp:posOffset>-619125</wp:posOffset>
          </wp:positionH>
          <wp:positionV relativeFrom="paragraph">
            <wp:posOffset>-339090</wp:posOffset>
          </wp:positionV>
          <wp:extent cx="1414780" cy="1148715"/>
          <wp:effectExtent l="0" t="0" r="0" b="0"/>
          <wp:wrapTight wrapText="bothSides">
            <wp:wrapPolygon edited="0">
              <wp:start x="0" y="0"/>
              <wp:lineTo x="0" y="21134"/>
              <wp:lineTo x="21232" y="21134"/>
              <wp:lineTo x="21232"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780" cy="11487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odern No. 20" w:hAnsi="Modern No. 20"/>
        <w:i/>
        <w:iCs/>
        <w:color w:val="808080"/>
        <w:sz w:val="26"/>
        <w:szCs w:val="26"/>
      </w:rPr>
      <w:t xml:space="preserve">                   </w:t>
    </w:r>
    <w:r w:rsidRPr="00AF097B">
      <w:rPr>
        <w:rFonts w:ascii="Modern No. 20" w:hAnsi="Modern No. 20"/>
        <w:i/>
        <w:iCs/>
        <w:color w:val="808080"/>
        <w:sz w:val="26"/>
        <w:szCs w:val="26"/>
      </w:rPr>
      <w:t xml:space="preserve">                                  </w:t>
    </w:r>
    <w:r>
      <w:rPr>
        <w:rFonts w:ascii="Modern No. 20" w:hAnsi="Modern No. 20"/>
        <w:i/>
        <w:iCs/>
        <w:color w:val="808080"/>
        <w:sz w:val="26"/>
        <w:szCs w:val="26"/>
      </w:rPr>
      <w:t xml:space="preserve">    </w:t>
    </w:r>
    <w:r w:rsidRPr="00AF097B">
      <w:rPr>
        <w:rFonts w:ascii="Modern No. 20" w:hAnsi="Modern No. 20"/>
        <w:i/>
        <w:iCs/>
        <w:color w:val="808080"/>
        <w:sz w:val="26"/>
        <w:szCs w:val="26"/>
      </w:rPr>
      <w:t xml:space="preserve">M. P. Julián Valencia Castaño                                          </w:t>
    </w:r>
  </w:p>
  <w:p w14:paraId="6A651DE3" w14:textId="77777777" w:rsidR="00726960" w:rsidRDefault="00726960" w:rsidP="00480879">
    <w:pPr>
      <w:pStyle w:val="Encabezado"/>
      <w:tabs>
        <w:tab w:val="left" w:pos="2268"/>
        <w:tab w:val="left" w:pos="3360"/>
        <w:tab w:val="left" w:pos="5910"/>
      </w:tabs>
      <w:rPr>
        <w:i/>
        <w:iCs/>
        <w:color w:val="808080"/>
      </w:rPr>
    </w:pPr>
    <w:r>
      <w:rPr>
        <w:noProof/>
      </w:rPr>
      <mc:AlternateContent>
        <mc:Choice Requires="wps">
          <w:drawing>
            <wp:anchor distT="4294967294" distB="4294967294" distL="114300" distR="114300" simplePos="0" relativeHeight="251661312" behindDoc="0" locked="0" layoutInCell="1" allowOverlap="1" wp14:anchorId="11C1B9E7" wp14:editId="50059155">
              <wp:simplePos x="0" y="0"/>
              <wp:positionH relativeFrom="column">
                <wp:posOffset>1776095</wp:posOffset>
              </wp:positionH>
              <wp:positionV relativeFrom="paragraph">
                <wp:posOffset>26670</wp:posOffset>
              </wp:positionV>
              <wp:extent cx="4385310" cy="0"/>
              <wp:effectExtent l="0" t="19050" r="53340" b="38100"/>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5310" cy="0"/>
                      </a:xfrm>
                      <a:prstGeom prst="line">
                        <a:avLst/>
                      </a:prstGeom>
                      <a:noFill/>
                      <a:ln w="6350">
                        <a:solidFill>
                          <a:srgbClr val="808080"/>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D83F5" id="Conector recto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9.85pt,2.1pt" to="485.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" strokecolor="gray" strokeweight=".5pt">
              <v:stroke endarrow="oval" endarrowwidth="narrow" endarrowlength="short"/>
            </v:line>
          </w:pict>
        </mc:Fallback>
      </mc:AlternateContent>
    </w:r>
    <w:r>
      <w:rPr>
        <w:i/>
        <w:iCs/>
        <w:color w:val="808080"/>
      </w:rPr>
      <w:t xml:space="preserve">                                                               </w:t>
    </w:r>
    <w:r>
      <w:rPr>
        <w:i/>
        <w:iCs/>
        <w:color w:val="808080"/>
      </w:rPr>
      <w:tab/>
      <w:t xml:space="preserve">                                           </w:t>
    </w:r>
    <w:r>
      <w:rPr>
        <w:i/>
        <w:iCs/>
        <w:color w:val="333333"/>
      </w:rPr>
      <w:t xml:space="preserve">                                                                </w:t>
    </w:r>
  </w:p>
  <w:p w14:paraId="44387E62" w14:textId="77777777" w:rsidR="00726960" w:rsidRDefault="0072696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2047"/>
    <w:multiLevelType w:val="hybridMultilevel"/>
    <w:tmpl w:val="11B6EB86"/>
    <w:lvl w:ilvl="0" w:tplc="0A2CAD3E">
      <w:start w:val="1"/>
      <w:numFmt w:val="lowerLetter"/>
      <w:lvlText w:val="%1)"/>
      <w:lvlJc w:val="left"/>
      <w:pPr>
        <w:ind w:left="1351"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1" w:tplc="9F36806C">
      <w:start w:val="1"/>
      <w:numFmt w:val="lowerLetter"/>
      <w:lvlText w:val="%2"/>
      <w:lvlJc w:val="left"/>
      <w:pPr>
        <w:ind w:left="2055"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2" w:tplc="218AF2AE">
      <w:start w:val="1"/>
      <w:numFmt w:val="lowerRoman"/>
      <w:lvlText w:val="%3"/>
      <w:lvlJc w:val="left"/>
      <w:pPr>
        <w:ind w:left="2775"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3" w:tplc="AC2C835A">
      <w:start w:val="1"/>
      <w:numFmt w:val="decimal"/>
      <w:lvlText w:val="%4"/>
      <w:lvlJc w:val="left"/>
      <w:pPr>
        <w:ind w:left="3495"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4" w:tplc="875EB1EE">
      <w:start w:val="1"/>
      <w:numFmt w:val="lowerLetter"/>
      <w:lvlText w:val="%5"/>
      <w:lvlJc w:val="left"/>
      <w:pPr>
        <w:ind w:left="4215"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5" w:tplc="84288B60">
      <w:start w:val="1"/>
      <w:numFmt w:val="lowerRoman"/>
      <w:lvlText w:val="%6"/>
      <w:lvlJc w:val="left"/>
      <w:pPr>
        <w:ind w:left="4935"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6" w:tplc="7E589BB4">
      <w:start w:val="1"/>
      <w:numFmt w:val="decimal"/>
      <w:lvlText w:val="%7"/>
      <w:lvlJc w:val="left"/>
      <w:pPr>
        <w:ind w:left="5655"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7" w:tplc="CBF86228">
      <w:start w:val="1"/>
      <w:numFmt w:val="lowerLetter"/>
      <w:lvlText w:val="%8"/>
      <w:lvlJc w:val="left"/>
      <w:pPr>
        <w:ind w:left="6375"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8" w:tplc="0AEE95C8">
      <w:start w:val="1"/>
      <w:numFmt w:val="lowerRoman"/>
      <w:lvlText w:val="%9"/>
      <w:lvlJc w:val="left"/>
      <w:pPr>
        <w:ind w:left="7095"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115B76EA"/>
    <w:multiLevelType w:val="hybridMultilevel"/>
    <w:tmpl w:val="6C8EFFEA"/>
    <w:lvl w:ilvl="0" w:tplc="68003C28">
      <w:start w:val="1"/>
      <w:numFmt w:val="decimal"/>
      <w:lvlText w:val="%1."/>
      <w:lvlJc w:val="left"/>
      <w:pPr>
        <w:ind w:left="1988" w:hanging="492"/>
        <w:jc w:val="right"/>
      </w:pPr>
      <w:rPr>
        <w:rFonts w:hint="default"/>
        <w:spacing w:val="-1"/>
        <w:w w:val="94"/>
        <w:lang w:val="es-ES" w:eastAsia="en-US" w:bidi="ar-SA"/>
      </w:rPr>
    </w:lvl>
    <w:lvl w:ilvl="1" w:tplc="5928B31A">
      <w:start w:val="1"/>
      <w:numFmt w:val="lowerRoman"/>
      <w:lvlText w:val="(%2)"/>
      <w:lvlJc w:val="left"/>
      <w:pPr>
        <w:ind w:left="2656" w:hanging="408"/>
      </w:pPr>
      <w:rPr>
        <w:rFonts w:hint="default"/>
        <w:spacing w:val="-1"/>
        <w:w w:val="97"/>
        <w:lang w:val="es-ES" w:eastAsia="en-US" w:bidi="ar-SA"/>
      </w:rPr>
    </w:lvl>
    <w:lvl w:ilvl="2" w:tplc="999C59E6">
      <w:numFmt w:val="bullet"/>
      <w:lvlText w:val="•"/>
      <w:lvlJc w:val="left"/>
      <w:pPr>
        <w:ind w:left="3526" w:hanging="408"/>
      </w:pPr>
      <w:rPr>
        <w:rFonts w:hint="default"/>
        <w:lang w:val="es-ES" w:eastAsia="en-US" w:bidi="ar-SA"/>
      </w:rPr>
    </w:lvl>
    <w:lvl w:ilvl="3" w:tplc="64F80A7E">
      <w:numFmt w:val="bullet"/>
      <w:lvlText w:val="•"/>
      <w:lvlJc w:val="left"/>
      <w:pPr>
        <w:ind w:left="4393" w:hanging="408"/>
      </w:pPr>
      <w:rPr>
        <w:rFonts w:hint="default"/>
        <w:lang w:val="es-ES" w:eastAsia="en-US" w:bidi="ar-SA"/>
      </w:rPr>
    </w:lvl>
    <w:lvl w:ilvl="4" w:tplc="D65E73EE">
      <w:numFmt w:val="bullet"/>
      <w:lvlText w:val="•"/>
      <w:lvlJc w:val="left"/>
      <w:pPr>
        <w:ind w:left="5260" w:hanging="408"/>
      </w:pPr>
      <w:rPr>
        <w:rFonts w:hint="default"/>
        <w:lang w:val="es-ES" w:eastAsia="en-US" w:bidi="ar-SA"/>
      </w:rPr>
    </w:lvl>
    <w:lvl w:ilvl="5" w:tplc="ED08CF9E">
      <w:numFmt w:val="bullet"/>
      <w:lvlText w:val="•"/>
      <w:lvlJc w:val="left"/>
      <w:pPr>
        <w:ind w:left="6126" w:hanging="408"/>
      </w:pPr>
      <w:rPr>
        <w:rFonts w:hint="default"/>
        <w:lang w:val="es-ES" w:eastAsia="en-US" w:bidi="ar-SA"/>
      </w:rPr>
    </w:lvl>
    <w:lvl w:ilvl="6" w:tplc="7B805ADC">
      <w:numFmt w:val="bullet"/>
      <w:lvlText w:val="•"/>
      <w:lvlJc w:val="left"/>
      <w:pPr>
        <w:ind w:left="6993" w:hanging="408"/>
      </w:pPr>
      <w:rPr>
        <w:rFonts w:hint="default"/>
        <w:lang w:val="es-ES" w:eastAsia="en-US" w:bidi="ar-SA"/>
      </w:rPr>
    </w:lvl>
    <w:lvl w:ilvl="7" w:tplc="20A6DB48">
      <w:numFmt w:val="bullet"/>
      <w:lvlText w:val="•"/>
      <w:lvlJc w:val="left"/>
      <w:pPr>
        <w:ind w:left="7860" w:hanging="408"/>
      </w:pPr>
      <w:rPr>
        <w:rFonts w:hint="default"/>
        <w:lang w:val="es-ES" w:eastAsia="en-US" w:bidi="ar-SA"/>
      </w:rPr>
    </w:lvl>
    <w:lvl w:ilvl="8" w:tplc="0A002706">
      <w:numFmt w:val="bullet"/>
      <w:lvlText w:val="•"/>
      <w:lvlJc w:val="left"/>
      <w:pPr>
        <w:ind w:left="8726" w:hanging="408"/>
      </w:pPr>
      <w:rPr>
        <w:rFonts w:hint="default"/>
        <w:lang w:val="es-ES" w:eastAsia="en-US" w:bidi="ar-SA"/>
      </w:rPr>
    </w:lvl>
  </w:abstractNum>
  <w:abstractNum w:abstractNumId="2" w15:restartNumberingAfterBreak="0">
    <w:nsid w:val="1BCA3964"/>
    <w:multiLevelType w:val="hybridMultilevel"/>
    <w:tmpl w:val="AD54F01E"/>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4106DDD"/>
    <w:multiLevelType w:val="hybridMultilevel"/>
    <w:tmpl w:val="2B50E2A6"/>
    <w:lvl w:ilvl="0" w:tplc="07B0507C">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C785CD2"/>
    <w:multiLevelType w:val="hybridMultilevel"/>
    <w:tmpl w:val="09BCB3DA"/>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5" w15:restartNumberingAfterBreak="0">
    <w:nsid w:val="4D5B51B3"/>
    <w:multiLevelType w:val="multilevel"/>
    <w:tmpl w:val="22044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0F7038"/>
    <w:multiLevelType w:val="hybridMultilevel"/>
    <w:tmpl w:val="BBDC5618"/>
    <w:lvl w:ilvl="0" w:tplc="66C28BCE">
      <w:start w:val="1"/>
      <w:numFmt w:val="lowerLetter"/>
      <w:lvlText w:val="%1"/>
      <w:lvlJc w:val="left"/>
      <w:pPr>
        <w:ind w:left="1492" w:firstLine="0"/>
      </w:pPr>
      <w:rPr>
        <w:rFonts w:ascii="Courier New" w:eastAsia="Courier New" w:hAnsi="Courier New" w:cs="Courier New"/>
        <w:b w:val="0"/>
        <w:i w:val="0"/>
        <w:strike w:val="0"/>
        <w:dstrike w:val="0"/>
        <w:color w:val="000000"/>
        <w:sz w:val="26"/>
        <w:szCs w:val="26"/>
        <w:u w:val="none" w:color="000000"/>
        <w:effect w:val="none"/>
        <w:bdr w:val="none" w:sz="0" w:space="0" w:color="auto" w:frame="1"/>
        <w:vertAlign w:val="baseline"/>
      </w:rPr>
    </w:lvl>
    <w:lvl w:ilvl="1" w:tplc="D7A0A238">
      <w:start w:val="1"/>
      <w:numFmt w:val="lowerLetter"/>
      <w:lvlText w:val="%2"/>
      <w:lvlJc w:val="left"/>
      <w:pPr>
        <w:ind w:left="2203" w:firstLine="0"/>
      </w:pPr>
      <w:rPr>
        <w:rFonts w:ascii="Courier New" w:eastAsia="Courier New" w:hAnsi="Courier New" w:cs="Courier New"/>
        <w:b w:val="0"/>
        <w:i w:val="0"/>
        <w:strike w:val="0"/>
        <w:dstrike w:val="0"/>
        <w:color w:val="000000"/>
        <w:sz w:val="26"/>
        <w:szCs w:val="26"/>
        <w:u w:val="none" w:color="000000"/>
        <w:effect w:val="none"/>
        <w:bdr w:val="none" w:sz="0" w:space="0" w:color="auto" w:frame="1"/>
        <w:vertAlign w:val="baseline"/>
      </w:rPr>
    </w:lvl>
    <w:lvl w:ilvl="2" w:tplc="E8161AF2">
      <w:start w:val="1"/>
      <w:numFmt w:val="lowerRoman"/>
      <w:lvlText w:val="%3"/>
      <w:lvlJc w:val="left"/>
      <w:pPr>
        <w:ind w:left="2923" w:firstLine="0"/>
      </w:pPr>
      <w:rPr>
        <w:rFonts w:ascii="Courier New" w:eastAsia="Courier New" w:hAnsi="Courier New" w:cs="Courier New"/>
        <w:b w:val="0"/>
        <w:i w:val="0"/>
        <w:strike w:val="0"/>
        <w:dstrike w:val="0"/>
        <w:color w:val="000000"/>
        <w:sz w:val="26"/>
        <w:szCs w:val="26"/>
        <w:u w:val="none" w:color="000000"/>
        <w:effect w:val="none"/>
        <w:bdr w:val="none" w:sz="0" w:space="0" w:color="auto" w:frame="1"/>
        <w:vertAlign w:val="baseline"/>
      </w:rPr>
    </w:lvl>
    <w:lvl w:ilvl="3" w:tplc="F48E7F56">
      <w:start w:val="1"/>
      <w:numFmt w:val="decimal"/>
      <w:lvlText w:val="%4"/>
      <w:lvlJc w:val="left"/>
      <w:pPr>
        <w:ind w:left="3643" w:firstLine="0"/>
      </w:pPr>
      <w:rPr>
        <w:rFonts w:ascii="Courier New" w:eastAsia="Courier New" w:hAnsi="Courier New" w:cs="Courier New"/>
        <w:b w:val="0"/>
        <w:i w:val="0"/>
        <w:strike w:val="0"/>
        <w:dstrike w:val="0"/>
        <w:color w:val="000000"/>
        <w:sz w:val="26"/>
        <w:szCs w:val="26"/>
        <w:u w:val="none" w:color="000000"/>
        <w:effect w:val="none"/>
        <w:bdr w:val="none" w:sz="0" w:space="0" w:color="auto" w:frame="1"/>
        <w:vertAlign w:val="baseline"/>
      </w:rPr>
    </w:lvl>
    <w:lvl w:ilvl="4" w:tplc="888A9A5E">
      <w:start w:val="1"/>
      <w:numFmt w:val="lowerLetter"/>
      <w:lvlText w:val="%5"/>
      <w:lvlJc w:val="left"/>
      <w:pPr>
        <w:ind w:left="4363" w:firstLine="0"/>
      </w:pPr>
      <w:rPr>
        <w:rFonts w:ascii="Courier New" w:eastAsia="Courier New" w:hAnsi="Courier New" w:cs="Courier New"/>
        <w:b w:val="0"/>
        <w:i w:val="0"/>
        <w:strike w:val="0"/>
        <w:dstrike w:val="0"/>
        <w:color w:val="000000"/>
        <w:sz w:val="26"/>
        <w:szCs w:val="26"/>
        <w:u w:val="none" w:color="000000"/>
        <w:effect w:val="none"/>
        <w:bdr w:val="none" w:sz="0" w:space="0" w:color="auto" w:frame="1"/>
        <w:vertAlign w:val="baseline"/>
      </w:rPr>
    </w:lvl>
    <w:lvl w:ilvl="5" w:tplc="75B4EEB8">
      <w:start w:val="1"/>
      <w:numFmt w:val="lowerRoman"/>
      <w:lvlText w:val="%6"/>
      <w:lvlJc w:val="left"/>
      <w:pPr>
        <w:ind w:left="5083" w:firstLine="0"/>
      </w:pPr>
      <w:rPr>
        <w:rFonts w:ascii="Courier New" w:eastAsia="Courier New" w:hAnsi="Courier New" w:cs="Courier New"/>
        <w:b w:val="0"/>
        <w:i w:val="0"/>
        <w:strike w:val="0"/>
        <w:dstrike w:val="0"/>
        <w:color w:val="000000"/>
        <w:sz w:val="26"/>
        <w:szCs w:val="26"/>
        <w:u w:val="none" w:color="000000"/>
        <w:effect w:val="none"/>
        <w:bdr w:val="none" w:sz="0" w:space="0" w:color="auto" w:frame="1"/>
        <w:vertAlign w:val="baseline"/>
      </w:rPr>
    </w:lvl>
    <w:lvl w:ilvl="6" w:tplc="A65E15A8">
      <w:start w:val="1"/>
      <w:numFmt w:val="decimal"/>
      <w:lvlText w:val="%7"/>
      <w:lvlJc w:val="left"/>
      <w:pPr>
        <w:ind w:left="5803" w:firstLine="0"/>
      </w:pPr>
      <w:rPr>
        <w:rFonts w:ascii="Courier New" w:eastAsia="Courier New" w:hAnsi="Courier New" w:cs="Courier New"/>
        <w:b w:val="0"/>
        <w:i w:val="0"/>
        <w:strike w:val="0"/>
        <w:dstrike w:val="0"/>
        <w:color w:val="000000"/>
        <w:sz w:val="26"/>
        <w:szCs w:val="26"/>
        <w:u w:val="none" w:color="000000"/>
        <w:effect w:val="none"/>
        <w:bdr w:val="none" w:sz="0" w:space="0" w:color="auto" w:frame="1"/>
        <w:vertAlign w:val="baseline"/>
      </w:rPr>
    </w:lvl>
    <w:lvl w:ilvl="7" w:tplc="0CA8C6BA">
      <w:start w:val="1"/>
      <w:numFmt w:val="lowerLetter"/>
      <w:lvlText w:val="%8"/>
      <w:lvlJc w:val="left"/>
      <w:pPr>
        <w:ind w:left="6523" w:firstLine="0"/>
      </w:pPr>
      <w:rPr>
        <w:rFonts w:ascii="Courier New" w:eastAsia="Courier New" w:hAnsi="Courier New" w:cs="Courier New"/>
        <w:b w:val="0"/>
        <w:i w:val="0"/>
        <w:strike w:val="0"/>
        <w:dstrike w:val="0"/>
        <w:color w:val="000000"/>
        <w:sz w:val="26"/>
        <w:szCs w:val="26"/>
        <w:u w:val="none" w:color="000000"/>
        <w:effect w:val="none"/>
        <w:bdr w:val="none" w:sz="0" w:space="0" w:color="auto" w:frame="1"/>
        <w:vertAlign w:val="baseline"/>
      </w:rPr>
    </w:lvl>
    <w:lvl w:ilvl="8" w:tplc="7736B676">
      <w:start w:val="1"/>
      <w:numFmt w:val="lowerRoman"/>
      <w:lvlText w:val="%9"/>
      <w:lvlJc w:val="left"/>
      <w:pPr>
        <w:ind w:left="7243" w:firstLine="0"/>
      </w:pPr>
      <w:rPr>
        <w:rFonts w:ascii="Courier New" w:eastAsia="Courier New" w:hAnsi="Courier New" w:cs="Courier New"/>
        <w:b w:val="0"/>
        <w:i w:val="0"/>
        <w:strike w:val="0"/>
        <w:dstrike w:val="0"/>
        <w:color w:val="000000"/>
        <w:sz w:val="26"/>
        <w:szCs w:val="26"/>
        <w:u w:val="none" w:color="000000"/>
        <w:effect w:val="none"/>
        <w:bdr w:val="none" w:sz="0" w:space="0" w:color="auto" w:frame="1"/>
        <w:vertAlign w:val="baseline"/>
      </w:rPr>
    </w:lvl>
  </w:abstractNum>
  <w:num w:numId="1">
    <w:abstractNumId w:val="4"/>
  </w:num>
  <w:num w:numId="2">
    <w:abstractNumId w:val="1"/>
  </w:num>
  <w:num w:numId="3">
    <w:abstractNumId w:val="3"/>
  </w:num>
  <w:num w:numId="4">
    <w:abstractNumId w:val="2"/>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5C3"/>
    <w:rsid w:val="00022E5D"/>
    <w:rsid w:val="00024606"/>
    <w:rsid w:val="00026C28"/>
    <w:rsid w:val="00027751"/>
    <w:rsid w:val="00027E66"/>
    <w:rsid w:val="0003045E"/>
    <w:rsid w:val="000437E0"/>
    <w:rsid w:val="00051B72"/>
    <w:rsid w:val="0005670A"/>
    <w:rsid w:val="00061F67"/>
    <w:rsid w:val="0006771B"/>
    <w:rsid w:val="00071322"/>
    <w:rsid w:val="00073318"/>
    <w:rsid w:val="00073D06"/>
    <w:rsid w:val="00074ED0"/>
    <w:rsid w:val="00077743"/>
    <w:rsid w:val="00094AB5"/>
    <w:rsid w:val="00095874"/>
    <w:rsid w:val="000978DD"/>
    <w:rsid w:val="000A249F"/>
    <w:rsid w:val="000A260D"/>
    <w:rsid w:val="000B0B5E"/>
    <w:rsid w:val="000C0420"/>
    <w:rsid w:val="000C16E8"/>
    <w:rsid w:val="000C245F"/>
    <w:rsid w:val="000C6B7F"/>
    <w:rsid w:val="000D23BA"/>
    <w:rsid w:val="000D401D"/>
    <w:rsid w:val="000D57CF"/>
    <w:rsid w:val="000D59A9"/>
    <w:rsid w:val="000E4370"/>
    <w:rsid w:val="000E5660"/>
    <w:rsid w:val="000F0638"/>
    <w:rsid w:val="000F642C"/>
    <w:rsid w:val="00104437"/>
    <w:rsid w:val="001049D7"/>
    <w:rsid w:val="00106A27"/>
    <w:rsid w:val="00107716"/>
    <w:rsid w:val="00114679"/>
    <w:rsid w:val="0012240B"/>
    <w:rsid w:val="001248FA"/>
    <w:rsid w:val="00131AE2"/>
    <w:rsid w:val="001324A2"/>
    <w:rsid w:val="00142A12"/>
    <w:rsid w:val="00142C35"/>
    <w:rsid w:val="0015260B"/>
    <w:rsid w:val="00157527"/>
    <w:rsid w:val="00161A4C"/>
    <w:rsid w:val="00161AA0"/>
    <w:rsid w:val="00164FF3"/>
    <w:rsid w:val="00183AFB"/>
    <w:rsid w:val="00186931"/>
    <w:rsid w:val="00187E07"/>
    <w:rsid w:val="00190171"/>
    <w:rsid w:val="00191EA4"/>
    <w:rsid w:val="001952FF"/>
    <w:rsid w:val="001A1814"/>
    <w:rsid w:val="001A2DE4"/>
    <w:rsid w:val="001A3FFE"/>
    <w:rsid w:val="001A66D8"/>
    <w:rsid w:val="001A7391"/>
    <w:rsid w:val="001B373D"/>
    <w:rsid w:val="001B434F"/>
    <w:rsid w:val="001B6C7E"/>
    <w:rsid w:val="001B75B5"/>
    <w:rsid w:val="001C2AE7"/>
    <w:rsid w:val="001C2BEA"/>
    <w:rsid w:val="001D09ED"/>
    <w:rsid w:val="001D21D6"/>
    <w:rsid w:val="001D5061"/>
    <w:rsid w:val="001E135A"/>
    <w:rsid w:val="001E366E"/>
    <w:rsid w:val="001E5834"/>
    <w:rsid w:val="001E714A"/>
    <w:rsid w:val="001F31EA"/>
    <w:rsid w:val="001F441C"/>
    <w:rsid w:val="002047BC"/>
    <w:rsid w:val="0020540C"/>
    <w:rsid w:val="002156C2"/>
    <w:rsid w:val="00225ABC"/>
    <w:rsid w:val="00230604"/>
    <w:rsid w:val="00230BFE"/>
    <w:rsid w:val="00231B80"/>
    <w:rsid w:val="00246B47"/>
    <w:rsid w:val="0025059B"/>
    <w:rsid w:val="0025359F"/>
    <w:rsid w:val="002539A3"/>
    <w:rsid w:val="0025498D"/>
    <w:rsid w:val="002566B2"/>
    <w:rsid w:val="00260EFB"/>
    <w:rsid w:val="002701AB"/>
    <w:rsid w:val="002713AD"/>
    <w:rsid w:val="00273405"/>
    <w:rsid w:val="0027709F"/>
    <w:rsid w:val="00277E53"/>
    <w:rsid w:val="00283943"/>
    <w:rsid w:val="00294174"/>
    <w:rsid w:val="00297C22"/>
    <w:rsid w:val="002A0566"/>
    <w:rsid w:val="002A0A5C"/>
    <w:rsid w:val="002A1FCC"/>
    <w:rsid w:val="002A3176"/>
    <w:rsid w:val="002A48F8"/>
    <w:rsid w:val="002B5598"/>
    <w:rsid w:val="002C7E47"/>
    <w:rsid w:val="002D1556"/>
    <w:rsid w:val="002E297C"/>
    <w:rsid w:val="002E3A66"/>
    <w:rsid w:val="00302BC0"/>
    <w:rsid w:val="00303B57"/>
    <w:rsid w:val="0030765C"/>
    <w:rsid w:val="00313C4B"/>
    <w:rsid w:val="00320C33"/>
    <w:rsid w:val="00321E32"/>
    <w:rsid w:val="00331348"/>
    <w:rsid w:val="00340623"/>
    <w:rsid w:val="00344C7D"/>
    <w:rsid w:val="00346A8E"/>
    <w:rsid w:val="00352500"/>
    <w:rsid w:val="00354978"/>
    <w:rsid w:val="003554D6"/>
    <w:rsid w:val="00356DE2"/>
    <w:rsid w:val="00360CCB"/>
    <w:rsid w:val="00364FBB"/>
    <w:rsid w:val="00374399"/>
    <w:rsid w:val="003760A6"/>
    <w:rsid w:val="003765CF"/>
    <w:rsid w:val="00380B58"/>
    <w:rsid w:val="00380BAB"/>
    <w:rsid w:val="00381BC5"/>
    <w:rsid w:val="00387AC0"/>
    <w:rsid w:val="00393BC8"/>
    <w:rsid w:val="0039564A"/>
    <w:rsid w:val="00395804"/>
    <w:rsid w:val="003A453C"/>
    <w:rsid w:val="003B1F26"/>
    <w:rsid w:val="003B52BF"/>
    <w:rsid w:val="003C0B57"/>
    <w:rsid w:val="003C0D7C"/>
    <w:rsid w:val="003C2C44"/>
    <w:rsid w:val="003C46E5"/>
    <w:rsid w:val="003C7EEF"/>
    <w:rsid w:val="003D2280"/>
    <w:rsid w:val="003D5BFD"/>
    <w:rsid w:val="003E4C2E"/>
    <w:rsid w:val="003E634E"/>
    <w:rsid w:val="003E6755"/>
    <w:rsid w:val="003F20F9"/>
    <w:rsid w:val="00410D03"/>
    <w:rsid w:val="00416B8F"/>
    <w:rsid w:val="004204A8"/>
    <w:rsid w:val="00420B29"/>
    <w:rsid w:val="00421015"/>
    <w:rsid w:val="004211E5"/>
    <w:rsid w:val="0042506A"/>
    <w:rsid w:val="00426DB1"/>
    <w:rsid w:val="00434E42"/>
    <w:rsid w:val="0043509A"/>
    <w:rsid w:val="00436410"/>
    <w:rsid w:val="00440BF1"/>
    <w:rsid w:val="004465E2"/>
    <w:rsid w:val="004515E4"/>
    <w:rsid w:val="00456097"/>
    <w:rsid w:val="00456DD2"/>
    <w:rsid w:val="004622C1"/>
    <w:rsid w:val="00480879"/>
    <w:rsid w:val="00486B0E"/>
    <w:rsid w:val="00487EF2"/>
    <w:rsid w:val="00497BFF"/>
    <w:rsid w:val="004A091E"/>
    <w:rsid w:val="004B366E"/>
    <w:rsid w:val="004B3989"/>
    <w:rsid w:val="004B7B45"/>
    <w:rsid w:val="004B7D49"/>
    <w:rsid w:val="004C07CB"/>
    <w:rsid w:val="004C28C7"/>
    <w:rsid w:val="004C5299"/>
    <w:rsid w:val="004C7F57"/>
    <w:rsid w:val="004D04D2"/>
    <w:rsid w:val="004E18E6"/>
    <w:rsid w:val="004E2877"/>
    <w:rsid w:val="004E3297"/>
    <w:rsid w:val="004F3E45"/>
    <w:rsid w:val="005156C2"/>
    <w:rsid w:val="00516D22"/>
    <w:rsid w:val="005231F8"/>
    <w:rsid w:val="005257A7"/>
    <w:rsid w:val="00530FBC"/>
    <w:rsid w:val="005328C3"/>
    <w:rsid w:val="005342C0"/>
    <w:rsid w:val="005347CD"/>
    <w:rsid w:val="005521AC"/>
    <w:rsid w:val="005535DC"/>
    <w:rsid w:val="0055506B"/>
    <w:rsid w:val="00555C11"/>
    <w:rsid w:val="005600EF"/>
    <w:rsid w:val="00561A9B"/>
    <w:rsid w:val="005663F2"/>
    <w:rsid w:val="005709B6"/>
    <w:rsid w:val="00572D26"/>
    <w:rsid w:val="00573F36"/>
    <w:rsid w:val="00584710"/>
    <w:rsid w:val="00591E1D"/>
    <w:rsid w:val="00592CCD"/>
    <w:rsid w:val="00597BC5"/>
    <w:rsid w:val="00597F23"/>
    <w:rsid w:val="005A177C"/>
    <w:rsid w:val="005A3B9B"/>
    <w:rsid w:val="005A4F32"/>
    <w:rsid w:val="005A6981"/>
    <w:rsid w:val="005B7D2F"/>
    <w:rsid w:val="005C2F32"/>
    <w:rsid w:val="005D2094"/>
    <w:rsid w:val="005D6521"/>
    <w:rsid w:val="005D6E12"/>
    <w:rsid w:val="005E3597"/>
    <w:rsid w:val="005E58EA"/>
    <w:rsid w:val="005F2734"/>
    <w:rsid w:val="005F42B4"/>
    <w:rsid w:val="005F44B0"/>
    <w:rsid w:val="005F544B"/>
    <w:rsid w:val="005F5DDC"/>
    <w:rsid w:val="00601B0B"/>
    <w:rsid w:val="00603254"/>
    <w:rsid w:val="006053F5"/>
    <w:rsid w:val="0062200F"/>
    <w:rsid w:val="00626392"/>
    <w:rsid w:val="00631081"/>
    <w:rsid w:val="00645F7E"/>
    <w:rsid w:val="006466D8"/>
    <w:rsid w:val="00647FAB"/>
    <w:rsid w:val="006550C3"/>
    <w:rsid w:val="00662FBF"/>
    <w:rsid w:val="0066631D"/>
    <w:rsid w:val="006706F5"/>
    <w:rsid w:val="0067213C"/>
    <w:rsid w:val="006731A2"/>
    <w:rsid w:val="00674306"/>
    <w:rsid w:val="006748EE"/>
    <w:rsid w:val="0068109E"/>
    <w:rsid w:val="006851D3"/>
    <w:rsid w:val="00690730"/>
    <w:rsid w:val="006912F3"/>
    <w:rsid w:val="00692B5C"/>
    <w:rsid w:val="0069656F"/>
    <w:rsid w:val="006A0638"/>
    <w:rsid w:val="006A06F1"/>
    <w:rsid w:val="006B6D32"/>
    <w:rsid w:val="006C017D"/>
    <w:rsid w:val="006C027F"/>
    <w:rsid w:val="006C20FF"/>
    <w:rsid w:val="006D6C73"/>
    <w:rsid w:val="006F32E0"/>
    <w:rsid w:val="00700F30"/>
    <w:rsid w:val="0070431C"/>
    <w:rsid w:val="00705547"/>
    <w:rsid w:val="00711D06"/>
    <w:rsid w:val="00716F69"/>
    <w:rsid w:val="00720E58"/>
    <w:rsid w:val="00723DF7"/>
    <w:rsid w:val="007244FD"/>
    <w:rsid w:val="00726960"/>
    <w:rsid w:val="0072792F"/>
    <w:rsid w:val="007330D2"/>
    <w:rsid w:val="00734D2B"/>
    <w:rsid w:val="00735CD8"/>
    <w:rsid w:val="0073713C"/>
    <w:rsid w:val="0075243C"/>
    <w:rsid w:val="0075688F"/>
    <w:rsid w:val="00766D22"/>
    <w:rsid w:val="00776601"/>
    <w:rsid w:val="00777A1E"/>
    <w:rsid w:val="00792A2E"/>
    <w:rsid w:val="007948FF"/>
    <w:rsid w:val="007A1F94"/>
    <w:rsid w:val="007A2710"/>
    <w:rsid w:val="007A543E"/>
    <w:rsid w:val="007B1F3D"/>
    <w:rsid w:val="007C61F1"/>
    <w:rsid w:val="007D10B8"/>
    <w:rsid w:val="007D3CAB"/>
    <w:rsid w:val="007D5569"/>
    <w:rsid w:val="007E1CED"/>
    <w:rsid w:val="007E2957"/>
    <w:rsid w:val="007E7A35"/>
    <w:rsid w:val="007F24C9"/>
    <w:rsid w:val="007F26BC"/>
    <w:rsid w:val="007F47C0"/>
    <w:rsid w:val="0080139B"/>
    <w:rsid w:val="008105A6"/>
    <w:rsid w:val="00814D1D"/>
    <w:rsid w:val="008206BE"/>
    <w:rsid w:val="0082389A"/>
    <w:rsid w:val="00823946"/>
    <w:rsid w:val="008271AD"/>
    <w:rsid w:val="0082728E"/>
    <w:rsid w:val="00831C16"/>
    <w:rsid w:val="0083516C"/>
    <w:rsid w:val="008408E3"/>
    <w:rsid w:val="0085571C"/>
    <w:rsid w:val="00855E89"/>
    <w:rsid w:val="008620EF"/>
    <w:rsid w:val="00864755"/>
    <w:rsid w:val="00872784"/>
    <w:rsid w:val="00873BA0"/>
    <w:rsid w:val="008760B6"/>
    <w:rsid w:val="0088188E"/>
    <w:rsid w:val="00883D21"/>
    <w:rsid w:val="008A3E82"/>
    <w:rsid w:val="008B7DDA"/>
    <w:rsid w:val="008D6133"/>
    <w:rsid w:val="008E55F6"/>
    <w:rsid w:val="008F1E6E"/>
    <w:rsid w:val="008F2C84"/>
    <w:rsid w:val="00902BFE"/>
    <w:rsid w:val="00911DE1"/>
    <w:rsid w:val="0091653C"/>
    <w:rsid w:val="00916C0A"/>
    <w:rsid w:val="00923C5B"/>
    <w:rsid w:val="009269D8"/>
    <w:rsid w:val="00927487"/>
    <w:rsid w:val="00935FE6"/>
    <w:rsid w:val="00936B76"/>
    <w:rsid w:val="00942C62"/>
    <w:rsid w:val="009433FF"/>
    <w:rsid w:val="009437DC"/>
    <w:rsid w:val="00960291"/>
    <w:rsid w:val="00960DCA"/>
    <w:rsid w:val="0096133D"/>
    <w:rsid w:val="00961E19"/>
    <w:rsid w:val="00963977"/>
    <w:rsid w:val="00964549"/>
    <w:rsid w:val="00980F30"/>
    <w:rsid w:val="00981E20"/>
    <w:rsid w:val="009829AB"/>
    <w:rsid w:val="0098519E"/>
    <w:rsid w:val="009A2A21"/>
    <w:rsid w:val="009B34CD"/>
    <w:rsid w:val="009B401F"/>
    <w:rsid w:val="009C4E45"/>
    <w:rsid w:val="009D33E8"/>
    <w:rsid w:val="009D6CA5"/>
    <w:rsid w:val="009E0B96"/>
    <w:rsid w:val="009E3BF8"/>
    <w:rsid w:val="009F32E4"/>
    <w:rsid w:val="009F53A1"/>
    <w:rsid w:val="00A02AEC"/>
    <w:rsid w:val="00A065DB"/>
    <w:rsid w:val="00A145A6"/>
    <w:rsid w:val="00A145F4"/>
    <w:rsid w:val="00A16E34"/>
    <w:rsid w:val="00A17926"/>
    <w:rsid w:val="00A273A4"/>
    <w:rsid w:val="00A3397A"/>
    <w:rsid w:val="00A36C31"/>
    <w:rsid w:val="00A40FE5"/>
    <w:rsid w:val="00A44DD1"/>
    <w:rsid w:val="00A46B2B"/>
    <w:rsid w:val="00A50781"/>
    <w:rsid w:val="00A528AD"/>
    <w:rsid w:val="00A54A6B"/>
    <w:rsid w:val="00A61B79"/>
    <w:rsid w:val="00A65243"/>
    <w:rsid w:val="00A65653"/>
    <w:rsid w:val="00A6787F"/>
    <w:rsid w:val="00A72B80"/>
    <w:rsid w:val="00A73BA8"/>
    <w:rsid w:val="00A74052"/>
    <w:rsid w:val="00A835C1"/>
    <w:rsid w:val="00A91F92"/>
    <w:rsid w:val="00AA7D74"/>
    <w:rsid w:val="00AB4E27"/>
    <w:rsid w:val="00AC5391"/>
    <w:rsid w:val="00AC6548"/>
    <w:rsid w:val="00AD27DD"/>
    <w:rsid w:val="00AE337C"/>
    <w:rsid w:val="00AE3996"/>
    <w:rsid w:val="00AE603F"/>
    <w:rsid w:val="00AE6092"/>
    <w:rsid w:val="00AE6A17"/>
    <w:rsid w:val="00AF1C72"/>
    <w:rsid w:val="00AF1D13"/>
    <w:rsid w:val="00AF223B"/>
    <w:rsid w:val="00AF3854"/>
    <w:rsid w:val="00B01C47"/>
    <w:rsid w:val="00B04AA9"/>
    <w:rsid w:val="00B1122D"/>
    <w:rsid w:val="00B145AD"/>
    <w:rsid w:val="00B14D59"/>
    <w:rsid w:val="00B20D6F"/>
    <w:rsid w:val="00B21A5B"/>
    <w:rsid w:val="00B2315A"/>
    <w:rsid w:val="00B2431E"/>
    <w:rsid w:val="00B24329"/>
    <w:rsid w:val="00B25B02"/>
    <w:rsid w:val="00B31025"/>
    <w:rsid w:val="00B362CB"/>
    <w:rsid w:val="00B44614"/>
    <w:rsid w:val="00B45789"/>
    <w:rsid w:val="00B50CD0"/>
    <w:rsid w:val="00B608B5"/>
    <w:rsid w:val="00B66426"/>
    <w:rsid w:val="00B70A0A"/>
    <w:rsid w:val="00B70E65"/>
    <w:rsid w:val="00B74454"/>
    <w:rsid w:val="00B82967"/>
    <w:rsid w:val="00B83D3F"/>
    <w:rsid w:val="00B85EAB"/>
    <w:rsid w:val="00B86D56"/>
    <w:rsid w:val="00B87658"/>
    <w:rsid w:val="00B9392D"/>
    <w:rsid w:val="00B94540"/>
    <w:rsid w:val="00B97CD3"/>
    <w:rsid w:val="00BA00BC"/>
    <w:rsid w:val="00BA0853"/>
    <w:rsid w:val="00BB21A5"/>
    <w:rsid w:val="00BB3E20"/>
    <w:rsid w:val="00BB7053"/>
    <w:rsid w:val="00BD16F8"/>
    <w:rsid w:val="00BD29CC"/>
    <w:rsid w:val="00BD3336"/>
    <w:rsid w:val="00BD3BE1"/>
    <w:rsid w:val="00BD4021"/>
    <w:rsid w:val="00BD443E"/>
    <w:rsid w:val="00BD617B"/>
    <w:rsid w:val="00BD789B"/>
    <w:rsid w:val="00BE0C7B"/>
    <w:rsid w:val="00BE54AD"/>
    <w:rsid w:val="00BE6EA8"/>
    <w:rsid w:val="00BF2F93"/>
    <w:rsid w:val="00BF7C0B"/>
    <w:rsid w:val="00C058F6"/>
    <w:rsid w:val="00C1445F"/>
    <w:rsid w:val="00C17D36"/>
    <w:rsid w:val="00C17D57"/>
    <w:rsid w:val="00C24A29"/>
    <w:rsid w:val="00C27510"/>
    <w:rsid w:val="00C30CAC"/>
    <w:rsid w:val="00C35079"/>
    <w:rsid w:val="00C45FEB"/>
    <w:rsid w:val="00C53706"/>
    <w:rsid w:val="00C62EDD"/>
    <w:rsid w:val="00C756F2"/>
    <w:rsid w:val="00C866CD"/>
    <w:rsid w:val="00C963DF"/>
    <w:rsid w:val="00CA1FAA"/>
    <w:rsid w:val="00CA452E"/>
    <w:rsid w:val="00CB0021"/>
    <w:rsid w:val="00CB0E53"/>
    <w:rsid w:val="00CB1B4E"/>
    <w:rsid w:val="00CB235C"/>
    <w:rsid w:val="00CB7F45"/>
    <w:rsid w:val="00CC004E"/>
    <w:rsid w:val="00CC0394"/>
    <w:rsid w:val="00CC52BA"/>
    <w:rsid w:val="00CD236E"/>
    <w:rsid w:val="00CD7FB4"/>
    <w:rsid w:val="00CE2561"/>
    <w:rsid w:val="00CE5651"/>
    <w:rsid w:val="00CE6372"/>
    <w:rsid w:val="00CE666D"/>
    <w:rsid w:val="00CF08E3"/>
    <w:rsid w:val="00CF0DDA"/>
    <w:rsid w:val="00D02CA6"/>
    <w:rsid w:val="00D05F4E"/>
    <w:rsid w:val="00D12230"/>
    <w:rsid w:val="00D2069C"/>
    <w:rsid w:val="00D25AA6"/>
    <w:rsid w:val="00D26DD0"/>
    <w:rsid w:val="00D27B5C"/>
    <w:rsid w:val="00D30489"/>
    <w:rsid w:val="00D32D1D"/>
    <w:rsid w:val="00D338D4"/>
    <w:rsid w:val="00D346D9"/>
    <w:rsid w:val="00D35E83"/>
    <w:rsid w:val="00D379E1"/>
    <w:rsid w:val="00D401BF"/>
    <w:rsid w:val="00D42DFB"/>
    <w:rsid w:val="00D5700C"/>
    <w:rsid w:val="00D578B7"/>
    <w:rsid w:val="00D61FAE"/>
    <w:rsid w:val="00D625DD"/>
    <w:rsid w:val="00D64273"/>
    <w:rsid w:val="00D72EE9"/>
    <w:rsid w:val="00D80510"/>
    <w:rsid w:val="00D86F9D"/>
    <w:rsid w:val="00D96F39"/>
    <w:rsid w:val="00DB0C0F"/>
    <w:rsid w:val="00DB14DE"/>
    <w:rsid w:val="00DB59FC"/>
    <w:rsid w:val="00DB7AFB"/>
    <w:rsid w:val="00DC4468"/>
    <w:rsid w:val="00DD29A6"/>
    <w:rsid w:val="00DD3B97"/>
    <w:rsid w:val="00DD6B03"/>
    <w:rsid w:val="00DD7C22"/>
    <w:rsid w:val="00DE171F"/>
    <w:rsid w:val="00DE397B"/>
    <w:rsid w:val="00DF2947"/>
    <w:rsid w:val="00DF6650"/>
    <w:rsid w:val="00DF742B"/>
    <w:rsid w:val="00E02B76"/>
    <w:rsid w:val="00E03454"/>
    <w:rsid w:val="00E05464"/>
    <w:rsid w:val="00E067B5"/>
    <w:rsid w:val="00E07AFD"/>
    <w:rsid w:val="00E143C2"/>
    <w:rsid w:val="00E16B7C"/>
    <w:rsid w:val="00E174CE"/>
    <w:rsid w:val="00E17780"/>
    <w:rsid w:val="00E20BCB"/>
    <w:rsid w:val="00E279F1"/>
    <w:rsid w:val="00E27DA1"/>
    <w:rsid w:val="00E326AF"/>
    <w:rsid w:val="00E33759"/>
    <w:rsid w:val="00E44F9D"/>
    <w:rsid w:val="00E45693"/>
    <w:rsid w:val="00E46DBD"/>
    <w:rsid w:val="00E51B2A"/>
    <w:rsid w:val="00E543FD"/>
    <w:rsid w:val="00E57C3A"/>
    <w:rsid w:val="00E6559F"/>
    <w:rsid w:val="00E847A9"/>
    <w:rsid w:val="00E941B7"/>
    <w:rsid w:val="00E945E7"/>
    <w:rsid w:val="00E958F8"/>
    <w:rsid w:val="00E978E3"/>
    <w:rsid w:val="00EA1E55"/>
    <w:rsid w:val="00EA2338"/>
    <w:rsid w:val="00EA5F7C"/>
    <w:rsid w:val="00EB0C8D"/>
    <w:rsid w:val="00EB65E5"/>
    <w:rsid w:val="00EB75CA"/>
    <w:rsid w:val="00EC3B6D"/>
    <w:rsid w:val="00EC4761"/>
    <w:rsid w:val="00EC662C"/>
    <w:rsid w:val="00EC77DF"/>
    <w:rsid w:val="00ED0A8A"/>
    <w:rsid w:val="00ED52C0"/>
    <w:rsid w:val="00ED7208"/>
    <w:rsid w:val="00EE1D6C"/>
    <w:rsid w:val="00EE3BD7"/>
    <w:rsid w:val="00EF3954"/>
    <w:rsid w:val="00EF7569"/>
    <w:rsid w:val="00F03C6C"/>
    <w:rsid w:val="00F06B23"/>
    <w:rsid w:val="00F13B0C"/>
    <w:rsid w:val="00F20CC5"/>
    <w:rsid w:val="00F23D9A"/>
    <w:rsid w:val="00F24EA5"/>
    <w:rsid w:val="00F305C3"/>
    <w:rsid w:val="00F4405D"/>
    <w:rsid w:val="00F4482C"/>
    <w:rsid w:val="00F47BE0"/>
    <w:rsid w:val="00F62BDF"/>
    <w:rsid w:val="00F70A87"/>
    <w:rsid w:val="00F85612"/>
    <w:rsid w:val="00F92F1F"/>
    <w:rsid w:val="00F95CCE"/>
    <w:rsid w:val="00FA117E"/>
    <w:rsid w:val="00FA210D"/>
    <w:rsid w:val="00FA3400"/>
    <w:rsid w:val="00FA733A"/>
    <w:rsid w:val="00FB0EA2"/>
    <w:rsid w:val="00FB12FA"/>
    <w:rsid w:val="00FC0DEA"/>
    <w:rsid w:val="00FC4D45"/>
    <w:rsid w:val="00FD1485"/>
    <w:rsid w:val="00FD19D0"/>
    <w:rsid w:val="00FD7E1E"/>
    <w:rsid w:val="00FE14C1"/>
    <w:rsid w:val="00FE42C1"/>
    <w:rsid w:val="00FF0E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C6530"/>
  <w15:chartTrackingRefBased/>
  <w15:docId w15:val="{71C313E8-C46D-43AF-9A48-B23C81A02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5C3"/>
    <w:pPr>
      <w:spacing w:after="200" w:line="276" w:lineRule="auto"/>
    </w:pPr>
    <w:rPr>
      <w:rFonts w:eastAsiaTheme="minorEastAsia"/>
      <w:lang w:eastAsia="es-CO"/>
    </w:rPr>
  </w:style>
  <w:style w:type="paragraph" w:styleId="Ttulo1">
    <w:name w:val="heading 1"/>
    <w:basedOn w:val="Normal"/>
    <w:next w:val="Normal"/>
    <w:link w:val="Ttulo1Car"/>
    <w:uiPriority w:val="9"/>
    <w:qFormat/>
    <w:rsid w:val="00F305C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F305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305C3"/>
    <w:rPr>
      <w:rFonts w:asciiTheme="majorHAnsi" w:eastAsiaTheme="majorEastAsia" w:hAnsiTheme="majorHAnsi" w:cstheme="majorBidi"/>
      <w:color w:val="2F5496" w:themeColor="accent1" w:themeShade="BF"/>
      <w:sz w:val="32"/>
      <w:szCs w:val="32"/>
      <w:lang w:eastAsia="es-CO"/>
    </w:rPr>
  </w:style>
  <w:style w:type="character" w:customStyle="1" w:styleId="Ttulo2Car">
    <w:name w:val="Título 2 Car"/>
    <w:basedOn w:val="Fuentedeprrafopredeter"/>
    <w:link w:val="Ttulo2"/>
    <w:uiPriority w:val="9"/>
    <w:rsid w:val="00F305C3"/>
    <w:rPr>
      <w:rFonts w:asciiTheme="majorHAnsi" w:eastAsiaTheme="majorEastAsia" w:hAnsiTheme="majorHAnsi" w:cstheme="majorBidi"/>
      <w:color w:val="2F5496" w:themeColor="accent1" w:themeShade="BF"/>
      <w:sz w:val="26"/>
      <w:szCs w:val="26"/>
      <w:lang w:eastAsia="es-CO"/>
    </w:rPr>
  </w:style>
  <w:style w:type="paragraph" w:styleId="Prrafodelista">
    <w:name w:val="List Paragraph"/>
    <w:basedOn w:val="Normal"/>
    <w:uiPriority w:val="34"/>
    <w:qFormat/>
    <w:rsid w:val="00F305C3"/>
    <w:pPr>
      <w:ind w:left="720"/>
      <w:contextualSpacing/>
    </w:pPr>
  </w:style>
  <w:style w:type="paragraph" w:styleId="Piedepgina">
    <w:name w:val="footer"/>
    <w:basedOn w:val="Normal"/>
    <w:link w:val="PiedepginaCar"/>
    <w:unhideWhenUsed/>
    <w:rsid w:val="00F305C3"/>
    <w:pPr>
      <w:tabs>
        <w:tab w:val="center" w:pos="4252"/>
        <w:tab w:val="right" w:pos="8504"/>
      </w:tabs>
      <w:spacing w:after="0" w:line="240" w:lineRule="auto"/>
    </w:pPr>
  </w:style>
  <w:style w:type="character" w:customStyle="1" w:styleId="PiedepginaCar">
    <w:name w:val="Pie de página Car"/>
    <w:basedOn w:val="Fuentedeprrafopredeter"/>
    <w:link w:val="Piedepgina"/>
    <w:rsid w:val="00F305C3"/>
    <w:rPr>
      <w:rFonts w:eastAsiaTheme="minorEastAsia"/>
      <w:lang w:eastAsia="es-CO"/>
    </w:rPr>
  </w:style>
  <w:style w:type="paragraph" w:styleId="Sinespaciado">
    <w:name w:val="No Spacing"/>
    <w:link w:val="SinespaciadoCar"/>
    <w:uiPriority w:val="1"/>
    <w:qFormat/>
    <w:rsid w:val="00F305C3"/>
    <w:pPr>
      <w:spacing w:after="0" w:line="240" w:lineRule="auto"/>
    </w:pPr>
    <w:rPr>
      <w:rFonts w:eastAsiaTheme="minorEastAsia"/>
      <w:lang w:eastAsia="es-CO"/>
    </w:rPr>
  </w:style>
  <w:style w:type="paragraph" w:styleId="Sangra2detindependiente">
    <w:name w:val="Body Text Indent 2"/>
    <w:basedOn w:val="Normal"/>
    <w:link w:val="Sangra2detindependienteCar"/>
    <w:uiPriority w:val="99"/>
    <w:unhideWhenUsed/>
    <w:rsid w:val="00F305C3"/>
    <w:pPr>
      <w:spacing w:after="120"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uiPriority w:val="99"/>
    <w:rsid w:val="00F305C3"/>
    <w:rPr>
      <w:rFonts w:ascii="Times New Roman" w:eastAsia="Times New Roman" w:hAnsi="Times New Roman" w:cs="Times New Roman"/>
      <w:sz w:val="24"/>
      <w:szCs w:val="24"/>
      <w:lang w:val="es-ES" w:eastAsia="es-ES"/>
    </w:rPr>
  </w:style>
  <w:style w:type="paragraph" w:styleId="Textonotapie">
    <w:name w:val="footnote text"/>
    <w:aliases w:val="Ref. de nota al pie1,referencia nota al pie,Texto de nota al pie,Ref. de nota al pie 2,Footnotes refss,Appel note de bas de page,Footnote Text Char Char Char Char Char,Footnote Text Char Char Char Char,Footnote reference,FA Fu"/>
    <w:basedOn w:val="Normal"/>
    <w:link w:val="TextonotapieCar"/>
    <w:qFormat/>
    <w:rsid w:val="00F305C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 w:eastAsia="es-ES"/>
    </w:rPr>
  </w:style>
  <w:style w:type="character" w:customStyle="1" w:styleId="TextonotapieCar">
    <w:name w:val="Texto nota pie Car"/>
    <w:aliases w:val="Ref. de nota al pie1 Car,referencia nota al pie Car,Texto de nota al pie Car,Ref. de nota al pie 2 Car,Footnotes refss Car,Appel note de bas de page Car,Footnote Text Char Char Char Char Char Car,Footnote Text Char Char Char Char Car"/>
    <w:basedOn w:val="Fuentedeprrafopredeter"/>
    <w:link w:val="Textonotapie"/>
    <w:rsid w:val="00F305C3"/>
    <w:rPr>
      <w:rFonts w:ascii="Times New Roman" w:eastAsia="Times New Roman" w:hAnsi="Times New Roman" w:cs="Times New Roman"/>
      <w:sz w:val="20"/>
      <w:szCs w:val="20"/>
      <w:lang w:val="es-ES" w:eastAsia="es-ES"/>
    </w:rPr>
  </w:style>
  <w:style w:type="character" w:styleId="Refdenotaalpie">
    <w:name w:val="footnote reference"/>
    <w:aliases w:val="FC,Pie de Página,Fago Fußnotenzeichen,Texto de nota al p,Pie de Pàgina,F,Pie de P_gin,Pie de P_,Texto de nota al pi,BVI fnr,f,Footnote number,4_G,16 Point,Superscript 6 Point,Texto nota al pie,Ref,Footnote,Nota a pie,de nota al pie"/>
    <w:basedOn w:val="Fuentedeprrafopredeter"/>
    <w:qFormat/>
    <w:rsid w:val="00F305C3"/>
    <w:rPr>
      <w:vertAlign w:val="superscript"/>
    </w:rPr>
  </w:style>
  <w:style w:type="paragraph" w:styleId="NormalWeb">
    <w:name w:val="Normal (Web)"/>
    <w:basedOn w:val="Normal"/>
    <w:uiPriority w:val="99"/>
    <w:semiHidden/>
    <w:unhideWhenUsed/>
    <w:rsid w:val="00F305C3"/>
    <w:pPr>
      <w:spacing w:before="100" w:beforeAutospacing="1" w:after="100" w:afterAutospacing="1" w:line="270" w:lineRule="atLeast"/>
      <w:jc w:val="both"/>
    </w:pPr>
    <w:rPr>
      <w:rFonts w:ascii="Verdana" w:eastAsia="Times New Roman" w:hAnsi="Verdana" w:cs="Times New Roman"/>
      <w:sz w:val="24"/>
      <w:szCs w:val="24"/>
    </w:rPr>
  </w:style>
  <w:style w:type="paragraph" w:customStyle="1" w:styleId="indentfl1punto5">
    <w:name w:val="indent_fl_1punto5"/>
    <w:basedOn w:val="Normal"/>
    <w:rsid w:val="00F305C3"/>
    <w:pPr>
      <w:spacing w:before="100" w:beforeAutospacing="1" w:after="100" w:afterAutospacing="1" w:line="270" w:lineRule="atLeast"/>
      <w:ind w:firstLine="851"/>
      <w:jc w:val="both"/>
    </w:pPr>
    <w:rPr>
      <w:rFonts w:ascii="Verdana" w:eastAsia="Times New Roman" w:hAnsi="Verdana" w:cs="Times New Roman"/>
      <w:sz w:val="24"/>
      <w:szCs w:val="24"/>
    </w:rPr>
  </w:style>
  <w:style w:type="paragraph" w:customStyle="1" w:styleId="margenizq1punto0indentfl1punto5">
    <w:name w:val="margen_izq_1punto0_indent_fl_1punto5"/>
    <w:basedOn w:val="Normal"/>
    <w:rsid w:val="00F305C3"/>
    <w:pPr>
      <w:spacing w:before="100" w:beforeAutospacing="1" w:after="100" w:afterAutospacing="1" w:line="270" w:lineRule="atLeast"/>
      <w:ind w:left="567" w:firstLine="851"/>
      <w:jc w:val="both"/>
    </w:pPr>
    <w:rPr>
      <w:rFonts w:ascii="Verdana" w:eastAsia="Times New Roman" w:hAnsi="Verdana" w:cs="Times New Roman"/>
      <w:sz w:val="24"/>
      <w:szCs w:val="24"/>
    </w:rPr>
  </w:style>
  <w:style w:type="character" w:customStyle="1" w:styleId="baj1">
    <w:name w:val="b_aj1"/>
    <w:basedOn w:val="Fuentedeprrafopredeter"/>
    <w:rsid w:val="00F305C3"/>
    <w:rPr>
      <w:b/>
      <w:bCs/>
      <w:color w:val="000000"/>
    </w:rPr>
  </w:style>
  <w:style w:type="character" w:customStyle="1" w:styleId="iaj1">
    <w:name w:val="i_aj1"/>
    <w:basedOn w:val="Fuentedeprrafopredeter"/>
    <w:rsid w:val="00F305C3"/>
    <w:rPr>
      <w:i/>
      <w:iCs/>
    </w:rPr>
  </w:style>
  <w:style w:type="character" w:styleId="nfasis">
    <w:name w:val="Emphasis"/>
    <w:qFormat/>
    <w:rsid w:val="00F305C3"/>
    <w:rPr>
      <w:b/>
      <w:bCs/>
      <w:i w:val="0"/>
      <w:iCs w:val="0"/>
    </w:rPr>
  </w:style>
  <w:style w:type="character" w:styleId="Hipervnculo">
    <w:name w:val="Hyperlink"/>
    <w:basedOn w:val="Fuentedeprrafopredeter"/>
    <w:uiPriority w:val="99"/>
    <w:semiHidden/>
    <w:unhideWhenUsed/>
    <w:rsid w:val="00F305C3"/>
    <w:rPr>
      <w:color w:val="0000FF"/>
      <w:u w:val="single"/>
    </w:rPr>
  </w:style>
  <w:style w:type="paragraph" w:styleId="Textodeglobo">
    <w:name w:val="Balloon Text"/>
    <w:basedOn w:val="Normal"/>
    <w:link w:val="TextodegloboCar"/>
    <w:uiPriority w:val="99"/>
    <w:semiHidden/>
    <w:unhideWhenUsed/>
    <w:rsid w:val="00F305C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305C3"/>
    <w:rPr>
      <w:rFonts w:ascii="Segoe UI" w:eastAsiaTheme="minorEastAsia" w:hAnsi="Segoe UI" w:cs="Segoe UI"/>
      <w:sz w:val="18"/>
      <w:szCs w:val="18"/>
      <w:lang w:eastAsia="es-CO"/>
    </w:rPr>
  </w:style>
  <w:style w:type="paragraph" w:customStyle="1" w:styleId="Textoindependiente21">
    <w:name w:val="Texto independiente 21"/>
    <w:basedOn w:val="Normal"/>
    <w:rsid w:val="00F305C3"/>
    <w:pPr>
      <w:tabs>
        <w:tab w:val="left" w:pos="-720"/>
      </w:tabs>
      <w:suppressAutoHyphens/>
      <w:spacing w:after="0" w:line="360" w:lineRule="auto"/>
      <w:jc w:val="both"/>
    </w:pPr>
    <w:rPr>
      <w:rFonts w:ascii="Times New Roman" w:eastAsia="Times New Roman" w:hAnsi="Times New Roman" w:cs="Times New Roman"/>
      <w:spacing w:val="-3"/>
      <w:sz w:val="28"/>
      <w:szCs w:val="20"/>
      <w:lang w:val="es-ES_tradnl" w:eastAsia="es-ES"/>
    </w:rPr>
  </w:style>
  <w:style w:type="paragraph" w:styleId="Textoindependiente">
    <w:name w:val="Body Text"/>
    <w:basedOn w:val="Normal"/>
    <w:link w:val="TextoindependienteCar"/>
    <w:uiPriority w:val="99"/>
    <w:semiHidden/>
    <w:unhideWhenUsed/>
    <w:rsid w:val="00F305C3"/>
    <w:pPr>
      <w:spacing w:after="120"/>
    </w:pPr>
  </w:style>
  <w:style w:type="character" w:customStyle="1" w:styleId="TextoindependienteCar">
    <w:name w:val="Texto independiente Car"/>
    <w:basedOn w:val="Fuentedeprrafopredeter"/>
    <w:link w:val="Textoindependiente"/>
    <w:uiPriority w:val="99"/>
    <w:semiHidden/>
    <w:rsid w:val="00F305C3"/>
    <w:rPr>
      <w:rFonts w:eastAsiaTheme="minorEastAsia"/>
      <w:lang w:eastAsia="es-CO"/>
    </w:rPr>
  </w:style>
  <w:style w:type="paragraph" w:styleId="Encabezado">
    <w:name w:val="header"/>
    <w:basedOn w:val="Normal"/>
    <w:link w:val="EncabezadoCar"/>
    <w:unhideWhenUsed/>
    <w:rsid w:val="00F305C3"/>
    <w:pPr>
      <w:tabs>
        <w:tab w:val="center" w:pos="4419"/>
        <w:tab w:val="right" w:pos="8838"/>
      </w:tabs>
      <w:spacing w:after="0" w:line="240" w:lineRule="auto"/>
    </w:pPr>
  </w:style>
  <w:style w:type="character" w:customStyle="1" w:styleId="EncabezadoCar">
    <w:name w:val="Encabezado Car"/>
    <w:basedOn w:val="Fuentedeprrafopredeter"/>
    <w:link w:val="Encabezado"/>
    <w:rsid w:val="00F305C3"/>
    <w:rPr>
      <w:rFonts w:eastAsiaTheme="minorEastAsia"/>
      <w:lang w:eastAsia="es-CO"/>
    </w:rPr>
  </w:style>
  <w:style w:type="character" w:customStyle="1" w:styleId="FontStyle16">
    <w:name w:val="Font Style16"/>
    <w:uiPriority w:val="99"/>
    <w:rsid w:val="00F305C3"/>
    <w:rPr>
      <w:rFonts w:ascii="Bookman Old Style" w:hAnsi="Bookman Old Style" w:cs="Bookman Old Style" w:hint="default"/>
      <w:i/>
      <w:iCs/>
      <w:sz w:val="24"/>
      <w:szCs w:val="24"/>
    </w:rPr>
  </w:style>
  <w:style w:type="paragraph" w:customStyle="1" w:styleId="Style2">
    <w:name w:val="Style2"/>
    <w:basedOn w:val="Normal"/>
    <w:uiPriority w:val="99"/>
    <w:rsid w:val="00F305C3"/>
    <w:pPr>
      <w:widowControl w:val="0"/>
      <w:autoSpaceDE w:val="0"/>
      <w:autoSpaceDN w:val="0"/>
      <w:adjustRightInd w:val="0"/>
      <w:spacing w:after="0" w:line="480" w:lineRule="exact"/>
      <w:ind w:firstLine="720"/>
      <w:jc w:val="both"/>
    </w:pPr>
    <w:rPr>
      <w:rFonts w:ascii="Arial" w:eastAsia="Times New Roman" w:hAnsi="Arial" w:cs="Arial"/>
      <w:sz w:val="24"/>
      <w:szCs w:val="24"/>
    </w:rPr>
  </w:style>
  <w:style w:type="paragraph" w:customStyle="1" w:styleId="Textoindependiente22">
    <w:name w:val="Texto independiente 22"/>
    <w:basedOn w:val="Normal"/>
    <w:rsid w:val="00F305C3"/>
    <w:pPr>
      <w:tabs>
        <w:tab w:val="left" w:pos="-720"/>
      </w:tabs>
      <w:suppressAutoHyphens/>
      <w:spacing w:after="0" w:line="360" w:lineRule="auto"/>
      <w:jc w:val="both"/>
    </w:pPr>
    <w:rPr>
      <w:rFonts w:ascii="Times New Roman" w:eastAsia="Times New Roman" w:hAnsi="Times New Roman" w:cs="Times New Roman"/>
      <w:spacing w:val="-3"/>
      <w:sz w:val="28"/>
      <w:szCs w:val="20"/>
      <w:lang w:val="es-ES_tradnl" w:eastAsia="es-ES"/>
    </w:rPr>
  </w:style>
  <w:style w:type="paragraph" w:styleId="Ttulo">
    <w:name w:val="Title"/>
    <w:basedOn w:val="Normal"/>
    <w:next w:val="Normal"/>
    <w:link w:val="TtuloCar"/>
    <w:uiPriority w:val="10"/>
    <w:qFormat/>
    <w:rsid w:val="00F305C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305C3"/>
    <w:rPr>
      <w:rFonts w:asciiTheme="majorHAnsi" w:eastAsiaTheme="majorEastAsia" w:hAnsiTheme="majorHAnsi" w:cstheme="majorBidi"/>
      <w:spacing w:val="-10"/>
      <w:kern w:val="28"/>
      <w:sz w:val="56"/>
      <w:szCs w:val="56"/>
      <w:lang w:eastAsia="es-CO"/>
    </w:rPr>
  </w:style>
  <w:style w:type="character" w:customStyle="1" w:styleId="SinespaciadoCar">
    <w:name w:val="Sin espaciado Car"/>
    <w:link w:val="Sinespaciado"/>
    <w:uiPriority w:val="1"/>
    <w:rsid w:val="00F305C3"/>
    <w:rPr>
      <w:rFonts w:eastAsiaTheme="minorEastAsia"/>
      <w:lang w:eastAsia="es-CO"/>
    </w:rPr>
  </w:style>
  <w:style w:type="paragraph" w:customStyle="1" w:styleId="Default">
    <w:name w:val="Default"/>
    <w:rsid w:val="00F305C3"/>
    <w:pPr>
      <w:autoSpaceDE w:val="0"/>
      <w:autoSpaceDN w:val="0"/>
      <w:adjustRightInd w:val="0"/>
      <w:spacing w:after="0" w:line="240" w:lineRule="auto"/>
    </w:pPr>
    <w:rPr>
      <w:rFonts w:ascii="Arial" w:hAnsi="Arial" w:cs="Arial"/>
      <w:color w:val="000000"/>
      <w:sz w:val="24"/>
      <w:szCs w:val="24"/>
    </w:rPr>
  </w:style>
  <w:style w:type="character" w:customStyle="1" w:styleId="TextonotapieCar1">
    <w:name w:val="Texto nota pie Car1"/>
    <w:aliases w:val="Texto nota pie Car Car1,Footnote Text Char Char Char Char Char Car1,Footnote Text Char Char Char Char Car1,Footnote reference Car1,FA Fu Car1,Footnote Text Cha Car1,Footnote Text Char Char Char Car1,FA Fußnotentext Car1"/>
    <w:uiPriority w:val="99"/>
    <w:rsid w:val="00F305C3"/>
    <w:rPr>
      <w:sz w:val="24"/>
      <w:szCs w:val="24"/>
    </w:rPr>
  </w:style>
  <w:style w:type="paragraph" w:styleId="Subttulo">
    <w:name w:val="Subtitle"/>
    <w:basedOn w:val="Normal"/>
    <w:link w:val="SubttuloCar"/>
    <w:qFormat/>
    <w:rsid w:val="00F305C3"/>
    <w:pPr>
      <w:overflowPunct w:val="0"/>
      <w:autoSpaceDE w:val="0"/>
      <w:autoSpaceDN w:val="0"/>
      <w:adjustRightInd w:val="0"/>
      <w:spacing w:after="60" w:line="240" w:lineRule="auto"/>
      <w:jc w:val="center"/>
      <w:textAlignment w:val="baseline"/>
      <w:outlineLvl w:val="1"/>
    </w:pPr>
    <w:rPr>
      <w:rFonts w:ascii="Arial" w:eastAsia="Times New Roman" w:hAnsi="Arial" w:cs="Arial"/>
      <w:sz w:val="24"/>
      <w:szCs w:val="24"/>
      <w:lang w:val="es-ES_tradnl" w:eastAsia="es-ES"/>
    </w:rPr>
  </w:style>
  <w:style w:type="character" w:customStyle="1" w:styleId="SubttuloCar">
    <w:name w:val="Subtítulo Car"/>
    <w:basedOn w:val="Fuentedeprrafopredeter"/>
    <w:link w:val="Subttulo"/>
    <w:rsid w:val="00F305C3"/>
    <w:rPr>
      <w:rFonts w:ascii="Arial" w:eastAsia="Times New Roman" w:hAnsi="Arial" w:cs="Arial"/>
      <w:sz w:val="24"/>
      <w:szCs w:val="24"/>
      <w:lang w:val="es-ES_tradnl" w:eastAsia="es-ES"/>
    </w:rPr>
  </w:style>
  <w:style w:type="paragraph" w:customStyle="1" w:styleId="Sangra2detindependiente1">
    <w:name w:val="Sangría 2 de t. independiente1"/>
    <w:basedOn w:val="Normal"/>
    <w:rsid w:val="00F305C3"/>
    <w:pPr>
      <w:widowControl w:val="0"/>
      <w:tabs>
        <w:tab w:val="left" w:pos="2338"/>
      </w:tabs>
      <w:suppressAutoHyphens/>
      <w:overflowPunct w:val="0"/>
      <w:autoSpaceDE w:val="0"/>
      <w:spacing w:after="0" w:line="360" w:lineRule="auto"/>
      <w:ind w:firstLine="2700"/>
      <w:jc w:val="both"/>
    </w:pPr>
    <w:rPr>
      <w:rFonts w:ascii="Arial" w:eastAsia="Times New Roman" w:hAnsi="Arial" w:cs="Arial"/>
      <w:kern w:val="1"/>
      <w:sz w:val="26"/>
      <w:szCs w:val="26"/>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5976">
      <w:bodyDiv w:val="1"/>
      <w:marLeft w:val="0"/>
      <w:marRight w:val="0"/>
      <w:marTop w:val="0"/>
      <w:marBottom w:val="0"/>
      <w:divBdr>
        <w:top w:val="none" w:sz="0" w:space="0" w:color="auto"/>
        <w:left w:val="none" w:sz="0" w:space="0" w:color="auto"/>
        <w:bottom w:val="none" w:sz="0" w:space="0" w:color="auto"/>
        <w:right w:val="none" w:sz="0" w:space="0" w:color="auto"/>
      </w:divBdr>
    </w:div>
    <w:div w:id="149450085">
      <w:bodyDiv w:val="1"/>
      <w:marLeft w:val="0"/>
      <w:marRight w:val="0"/>
      <w:marTop w:val="0"/>
      <w:marBottom w:val="0"/>
      <w:divBdr>
        <w:top w:val="none" w:sz="0" w:space="0" w:color="auto"/>
        <w:left w:val="none" w:sz="0" w:space="0" w:color="auto"/>
        <w:bottom w:val="none" w:sz="0" w:space="0" w:color="auto"/>
        <w:right w:val="none" w:sz="0" w:space="0" w:color="auto"/>
      </w:divBdr>
    </w:div>
    <w:div w:id="192231429">
      <w:bodyDiv w:val="1"/>
      <w:marLeft w:val="0"/>
      <w:marRight w:val="0"/>
      <w:marTop w:val="0"/>
      <w:marBottom w:val="0"/>
      <w:divBdr>
        <w:top w:val="none" w:sz="0" w:space="0" w:color="auto"/>
        <w:left w:val="none" w:sz="0" w:space="0" w:color="auto"/>
        <w:bottom w:val="none" w:sz="0" w:space="0" w:color="auto"/>
        <w:right w:val="none" w:sz="0" w:space="0" w:color="auto"/>
      </w:divBdr>
    </w:div>
    <w:div w:id="248316528">
      <w:bodyDiv w:val="1"/>
      <w:marLeft w:val="0"/>
      <w:marRight w:val="0"/>
      <w:marTop w:val="0"/>
      <w:marBottom w:val="0"/>
      <w:divBdr>
        <w:top w:val="none" w:sz="0" w:space="0" w:color="auto"/>
        <w:left w:val="none" w:sz="0" w:space="0" w:color="auto"/>
        <w:bottom w:val="none" w:sz="0" w:space="0" w:color="auto"/>
        <w:right w:val="none" w:sz="0" w:space="0" w:color="auto"/>
      </w:divBdr>
    </w:div>
    <w:div w:id="298613842">
      <w:bodyDiv w:val="1"/>
      <w:marLeft w:val="0"/>
      <w:marRight w:val="0"/>
      <w:marTop w:val="0"/>
      <w:marBottom w:val="0"/>
      <w:divBdr>
        <w:top w:val="none" w:sz="0" w:space="0" w:color="auto"/>
        <w:left w:val="none" w:sz="0" w:space="0" w:color="auto"/>
        <w:bottom w:val="none" w:sz="0" w:space="0" w:color="auto"/>
        <w:right w:val="none" w:sz="0" w:space="0" w:color="auto"/>
      </w:divBdr>
    </w:div>
    <w:div w:id="466166196">
      <w:bodyDiv w:val="1"/>
      <w:marLeft w:val="0"/>
      <w:marRight w:val="0"/>
      <w:marTop w:val="0"/>
      <w:marBottom w:val="0"/>
      <w:divBdr>
        <w:top w:val="none" w:sz="0" w:space="0" w:color="auto"/>
        <w:left w:val="none" w:sz="0" w:space="0" w:color="auto"/>
        <w:bottom w:val="none" w:sz="0" w:space="0" w:color="auto"/>
        <w:right w:val="none" w:sz="0" w:space="0" w:color="auto"/>
      </w:divBdr>
    </w:div>
    <w:div w:id="503207117">
      <w:bodyDiv w:val="1"/>
      <w:marLeft w:val="0"/>
      <w:marRight w:val="0"/>
      <w:marTop w:val="0"/>
      <w:marBottom w:val="0"/>
      <w:divBdr>
        <w:top w:val="none" w:sz="0" w:space="0" w:color="auto"/>
        <w:left w:val="none" w:sz="0" w:space="0" w:color="auto"/>
        <w:bottom w:val="none" w:sz="0" w:space="0" w:color="auto"/>
        <w:right w:val="none" w:sz="0" w:space="0" w:color="auto"/>
      </w:divBdr>
    </w:div>
    <w:div w:id="582105525">
      <w:bodyDiv w:val="1"/>
      <w:marLeft w:val="0"/>
      <w:marRight w:val="0"/>
      <w:marTop w:val="0"/>
      <w:marBottom w:val="0"/>
      <w:divBdr>
        <w:top w:val="none" w:sz="0" w:space="0" w:color="auto"/>
        <w:left w:val="none" w:sz="0" w:space="0" w:color="auto"/>
        <w:bottom w:val="none" w:sz="0" w:space="0" w:color="auto"/>
        <w:right w:val="none" w:sz="0" w:space="0" w:color="auto"/>
      </w:divBdr>
    </w:div>
    <w:div w:id="683630541">
      <w:bodyDiv w:val="1"/>
      <w:marLeft w:val="0"/>
      <w:marRight w:val="0"/>
      <w:marTop w:val="0"/>
      <w:marBottom w:val="0"/>
      <w:divBdr>
        <w:top w:val="none" w:sz="0" w:space="0" w:color="auto"/>
        <w:left w:val="none" w:sz="0" w:space="0" w:color="auto"/>
        <w:bottom w:val="none" w:sz="0" w:space="0" w:color="auto"/>
        <w:right w:val="none" w:sz="0" w:space="0" w:color="auto"/>
      </w:divBdr>
    </w:div>
    <w:div w:id="726076830">
      <w:bodyDiv w:val="1"/>
      <w:marLeft w:val="0"/>
      <w:marRight w:val="0"/>
      <w:marTop w:val="0"/>
      <w:marBottom w:val="0"/>
      <w:divBdr>
        <w:top w:val="none" w:sz="0" w:space="0" w:color="auto"/>
        <w:left w:val="none" w:sz="0" w:space="0" w:color="auto"/>
        <w:bottom w:val="none" w:sz="0" w:space="0" w:color="auto"/>
        <w:right w:val="none" w:sz="0" w:space="0" w:color="auto"/>
      </w:divBdr>
    </w:div>
    <w:div w:id="791366203">
      <w:bodyDiv w:val="1"/>
      <w:marLeft w:val="0"/>
      <w:marRight w:val="0"/>
      <w:marTop w:val="0"/>
      <w:marBottom w:val="0"/>
      <w:divBdr>
        <w:top w:val="none" w:sz="0" w:space="0" w:color="auto"/>
        <w:left w:val="none" w:sz="0" w:space="0" w:color="auto"/>
        <w:bottom w:val="none" w:sz="0" w:space="0" w:color="auto"/>
        <w:right w:val="none" w:sz="0" w:space="0" w:color="auto"/>
      </w:divBdr>
    </w:div>
    <w:div w:id="812334091">
      <w:bodyDiv w:val="1"/>
      <w:marLeft w:val="0"/>
      <w:marRight w:val="0"/>
      <w:marTop w:val="0"/>
      <w:marBottom w:val="0"/>
      <w:divBdr>
        <w:top w:val="none" w:sz="0" w:space="0" w:color="auto"/>
        <w:left w:val="none" w:sz="0" w:space="0" w:color="auto"/>
        <w:bottom w:val="none" w:sz="0" w:space="0" w:color="auto"/>
        <w:right w:val="none" w:sz="0" w:space="0" w:color="auto"/>
      </w:divBdr>
    </w:div>
    <w:div w:id="828442950">
      <w:bodyDiv w:val="1"/>
      <w:marLeft w:val="0"/>
      <w:marRight w:val="0"/>
      <w:marTop w:val="0"/>
      <w:marBottom w:val="0"/>
      <w:divBdr>
        <w:top w:val="none" w:sz="0" w:space="0" w:color="auto"/>
        <w:left w:val="none" w:sz="0" w:space="0" w:color="auto"/>
        <w:bottom w:val="none" w:sz="0" w:space="0" w:color="auto"/>
        <w:right w:val="none" w:sz="0" w:space="0" w:color="auto"/>
      </w:divBdr>
    </w:div>
    <w:div w:id="839927551">
      <w:bodyDiv w:val="1"/>
      <w:marLeft w:val="0"/>
      <w:marRight w:val="0"/>
      <w:marTop w:val="0"/>
      <w:marBottom w:val="0"/>
      <w:divBdr>
        <w:top w:val="none" w:sz="0" w:space="0" w:color="auto"/>
        <w:left w:val="none" w:sz="0" w:space="0" w:color="auto"/>
        <w:bottom w:val="none" w:sz="0" w:space="0" w:color="auto"/>
        <w:right w:val="none" w:sz="0" w:space="0" w:color="auto"/>
      </w:divBdr>
    </w:div>
    <w:div w:id="868954603">
      <w:bodyDiv w:val="1"/>
      <w:marLeft w:val="0"/>
      <w:marRight w:val="0"/>
      <w:marTop w:val="0"/>
      <w:marBottom w:val="0"/>
      <w:divBdr>
        <w:top w:val="none" w:sz="0" w:space="0" w:color="auto"/>
        <w:left w:val="none" w:sz="0" w:space="0" w:color="auto"/>
        <w:bottom w:val="none" w:sz="0" w:space="0" w:color="auto"/>
        <w:right w:val="none" w:sz="0" w:space="0" w:color="auto"/>
      </w:divBdr>
    </w:div>
    <w:div w:id="979379447">
      <w:bodyDiv w:val="1"/>
      <w:marLeft w:val="0"/>
      <w:marRight w:val="0"/>
      <w:marTop w:val="0"/>
      <w:marBottom w:val="0"/>
      <w:divBdr>
        <w:top w:val="none" w:sz="0" w:space="0" w:color="auto"/>
        <w:left w:val="none" w:sz="0" w:space="0" w:color="auto"/>
        <w:bottom w:val="none" w:sz="0" w:space="0" w:color="auto"/>
        <w:right w:val="none" w:sz="0" w:space="0" w:color="auto"/>
      </w:divBdr>
    </w:div>
    <w:div w:id="997418975">
      <w:bodyDiv w:val="1"/>
      <w:marLeft w:val="0"/>
      <w:marRight w:val="0"/>
      <w:marTop w:val="0"/>
      <w:marBottom w:val="0"/>
      <w:divBdr>
        <w:top w:val="none" w:sz="0" w:space="0" w:color="auto"/>
        <w:left w:val="none" w:sz="0" w:space="0" w:color="auto"/>
        <w:bottom w:val="none" w:sz="0" w:space="0" w:color="auto"/>
        <w:right w:val="none" w:sz="0" w:space="0" w:color="auto"/>
      </w:divBdr>
    </w:div>
    <w:div w:id="1028530041">
      <w:bodyDiv w:val="1"/>
      <w:marLeft w:val="0"/>
      <w:marRight w:val="0"/>
      <w:marTop w:val="0"/>
      <w:marBottom w:val="0"/>
      <w:divBdr>
        <w:top w:val="none" w:sz="0" w:space="0" w:color="auto"/>
        <w:left w:val="none" w:sz="0" w:space="0" w:color="auto"/>
        <w:bottom w:val="none" w:sz="0" w:space="0" w:color="auto"/>
        <w:right w:val="none" w:sz="0" w:space="0" w:color="auto"/>
      </w:divBdr>
    </w:div>
    <w:div w:id="1206482294">
      <w:bodyDiv w:val="1"/>
      <w:marLeft w:val="0"/>
      <w:marRight w:val="0"/>
      <w:marTop w:val="0"/>
      <w:marBottom w:val="0"/>
      <w:divBdr>
        <w:top w:val="none" w:sz="0" w:space="0" w:color="auto"/>
        <w:left w:val="none" w:sz="0" w:space="0" w:color="auto"/>
        <w:bottom w:val="none" w:sz="0" w:space="0" w:color="auto"/>
        <w:right w:val="none" w:sz="0" w:space="0" w:color="auto"/>
      </w:divBdr>
    </w:div>
    <w:div w:id="1243375729">
      <w:bodyDiv w:val="1"/>
      <w:marLeft w:val="0"/>
      <w:marRight w:val="0"/>
      <w:marTop w:val="0"/>
      <w:marBottom w:val="0"/>
      <w:divBdr>
        <w:top w:val="none" w:sz="0" w:space="0" w:color="auto"/>
        <w:left w:val="none" w:sz="0" w:space="0" w:color="auto"/>
        <w:bottom w:val="none" w:sz="0" w:space="0" w:color="auto"/>
        <w:right w:val="none" w:sz="0" w:space="0" w:color="auto"/>
      </w:divBdr>
    </w:div>
    <w:div w:id="1252659373">
      <w:bodyDiv w:val="1"/>
      <w:marLeft w:val="0"/>
      <w:marRight w:val="0"/>
      <w:marTop w:val="0"/>
      <w:marBottom w:val="0"/>
      <w:divBdr>
        <w:top w:val="none" w:sz="0" w:space="0" w:color="auto"/>
        <w:left w:val="none" w:sz="0" w:space="0" w:color="auto"/>
        <w:bottom w:val="none" w:sz="0" w:space="0" w:color="auto"/>
        <w:right w:val="none" w:sz="0" w:space="0" w:color="auto"/>
      </w:divBdr>
    </w:div>
    <w:div w:id="1267620977">
      <w:bodyDiv w:val="1"/>
      <w:marLeft w:val="0"/>
      <w:marRight w:val="0"/>
      <w:marTop w:val="0"/>
      <w:marBottom w:val="0"/>
      <w:divBdr>
        <w:top w:val="none" w:sz="0" w:space="0" w:color="auto"/>
        <w:left w:val="none" w:sz="0" w:space="0" w:color="auto"/>
        <w:bottom w:val="none" w:sz="0" w:space="0" w:color="auto"/>
        <w:right w:val="none" w:sz="0" w:space="0" w:color="auto"/>
      </w:divBdr>
    </w:div>
    <w:div w:id="1279069484">
      <w:bodyDiv w:val="1"/>
      <w:marLeft w:val="0"/>
      <w:marRight w:val="0"/>
      <w:marTop w:val="0"/>
      <w:marBottom w:val="0"/>
      <w:divBdr>
        <w:top w:val="none" w:sz="0" w:space="0" w:color="auto"/>
        <w:left w:val="none" w:sz="0" w:space="0" w:color="auto"/>
        <w:bottom w:val="none" w:sz="0" w:space="0" w:color="auto"/>
        <w:right w:val="none" w:sz="0" w:space="0" w:color="auto"/>
      </w:divBdr>
    </w:div>
    <w:div w:id="1449548112">
      <w:bodyDiv w:val="1"/>
      <w:marLeft w:val="0"/>
      <w:marRight w:val="0"/>
      <w:marTop w:val="0"/>
      <w:marBottom w:val="0"/>
      <w:divBdr>
        <w:top w:val="none" w:sz="0" w:space="0" w:color="auto"/>
        <w:left w:val="none" w:sz="0" w:space="0" w:color="auto"/>
        <w:bottom w:val="none" w:sz="0" w:space="0" w:color="auto"/>
        <w:right w:val="none" w:sz="0" w:space="0" w:color="auto"/>
      </w:divBdr>
    </w:div>
    <w:div w:id="1450198768">
      <w:bodyDiv w:val="1"/>
      <w:marLeft w:val="0"/>
      <w:marRight w:val="0"/>
      <w:marTop w:val="0"/>
      <w:marBottom w:val="0"/>
      <w:divBdr>
        <w:top w:val="none" w:sz="0" w:space="0" w:color="auto"/>
        <w:left w:val="none" w:sz="0" w:space="0" w:color="auto"/>
        <w:bottom w:val="none" w:sz="0" w:space="0" w:color="auto"/>
        <w:right w:val="none" w:sz="0" w:space="0" w:color="auto"/>
      </w:divBdr>
    </w:div>
    <w:div w:id="1526559043">
      <w:bodyDiv w:val="1"/>
      <w:marLeft w:val="0"/>
      <w:marRight w:val="0"/>
      <w:marTop w:val="0"/>
      <w:marBottom w:val="0"/>
      <w:divBdr>
        <w:top w:val="none" w:sz="0" w:space="0" w:color="auto"/>
        <w:left w:val="none" w:sz="0" w:space="0" w:color="auto"/>
        <w:bottom w:val="none" w:sz="0" w:space="0" w:color="auto"/>
        <w:right w:val="none" w:sz="0" w:space="0" w:color="auto"/>
      </w:divBdr>
    </w:div>
    <w:div w:id="1555895457">
      <w:bodyDiv w:val="1"/>
      <w:marLeft w:val="0"/>
      <w:marRight w:val="0"/>
      <w:marTop w:val="0"/>
      <w:marBottom w:val="0"/>
      <w:divBdr>
        <w:top w:val="none" w:sz="0" w:space="0" w:color="auto"/>
        <w:left w:val="none" w:sz="0" w:space="0" w:color="auto"/>
        <w:bottom w:val="none" w:sz="0" w:space="0" w:color="auto"/>
        <w:right w:val="none" w:sz="0" w:space="0" w:color="auto"/>
      </w:divBdr>
    </w:div>
    <w:div w:id="1581400815">
      <w:bodyDiv w:val="1"/>
      <w:marLeft w:val="0"/>
      <w:marRight w:val="0"/>
      <w:marTop w:val="0"/>
      <w:marBottom w:val="0"/>
      <w:divBdr>
        <w:top w:val="none" w:sz="0" w:space="0" w:color="auto"/>
        <w:left w:val="none" w:sz="0" w:space="0" w:color="auto"/>
        <w:bottom w:val="none" w:sz="0" w:space="0" w:color="auto"/>
        <w:right w:val="none" w:sz="0" w:space="0" w:color="auto"/>
      </w:divBdr>
    </w:div>
    <w:div w:id="1655064530">
      <w:bodyDiv w:val="1"/>
      <w:marLeft w:val="0"/>
      <w:marRight w:val="0"/>
      <w:marTop w:val="0"/>
      <w:marBottom w:val="0"/>
      <w:divBdr>
        <w:top w:val="none" w:sz="0" w:space="0" w:color="auto"/>
        <w:left w:val="none" w:sz="0" w:space="0" w:color="auto"/>
        <w:bottom w:val="none" w:sz="0" w:space="0" w:color="auto"/>
        <w:right w:val="none" w:sz="0" w:space="0" w:color="auto"/>
      </w:divBdr>
    </w:div>
    <w:div w:id="1912038975">
      <w:bodyDiv w:val="1"/>
      <w:marLeft w:val="0"/>
      <w:marRight w:val="0"/>
      <w:marTop w:val="0"/>
      <w:marBottom w:val="0"/>
      <w:divBdr>
        <w:top w:val="none" w:sz="0" w:space="0" w:color="auto"/>
        <w:left w:val="none" w:sz="0" w:space="0" w:color="auto"/>
        <w:bottom w:val="none" w:sz="0" w:space="0" w:color="auto"/>
        <w:right w:val="none" w:sz="0" w:space="0" w:color="auto"/>
      </w:divBdr>
    </w:div>
    <w:div w:id="1930384906">
      <w:bodyDiv w:val="1"/>
      <w:marLeft w:val="0"/>
      <w:marRight w:val="0"/>
      <w:marTop w:val="0"/>
      <w:marBottom w:val="0"/>
      <w:divBdr>
        <w:top w:val="none" w:sz="0" w:space="0" w:color="auto"/>
        <w:left w:val="none" w:sz="0" w:space="0" w:color="auto"/>
        <w:bottom w:val="none" w:sz="0" w:space="0" w:color="auto"/>
        <w:right w:val="none" w:sz="0" w:space="0" w:color="auto"/>
      </w:divBdr>
    </w:div>
    <w:div w:id="210961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C9DEA-E7BF-45EF-B7D4-8D515B819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13304</Words>
  <Characters>73175</Characters>
  <Application>Microsoft Office Word</Application>
  <DocSecurity>0</DocSecurity>
  <Lines>609</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 lemus delgado</dc:creator>
  <cp:keywords/>
  <dc:description/>
  <cp:lastModifiedBy>samir lemus delgado</cp:lastModifiedBy>
  <cp:revision>3</cp:revision>
  <dcterms:created xsi:type="dcterms:W3CDTF">2021-12-14T18:19:00Z</dcterms:created>
  <dcterms:modified xsi:type="dcterms:W3CDTF">2021-12-14T18:23:00Z</dcterms:modified>
</cp:coreProperties>
</file>